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916" w:rsidRPr="004A307B" w:rsidRDefault="00232D04" w:rsidP="00770610">
      <w:pPr>
        <w:pStyle w:val="BodyText"/>
        <w:ind w:left="0"/>
      </w:pPr>
      <w:r>
        <w:rPr>
          <w:noProof/>
        </w:rPr>
        <w:drawing>
          <wp:inline distT="0" distB="0" distL="0" distR="0">
            <wp:extent cx="2295525" cy="428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95525" cy="428625"/>
                    </a:xfrm>
                    <a:prstGeom prst="rect">
                      <a:avLst/>
                    </a:prstGeom>
                    <a:noFill/>
                    <a:ln w="9525">
                      <a:noFill/>
                      <a:miter lim="800000"/>
                      <a:headEnd/>
                      <a:tailEnd/>
                    </a:ln>
                  </pic:spPr>
                </pic:pic>
              </a:graphicData>
            </a:graphic>
          </wp:inline>
        </w:drawing>
      </w:r>
    </w:p>
    <w:p w:rsidR="009E3BE5" w:rsidRPr="004A307B" w:rsidRDefault="00D44E07" w:rsidP="00615916">
      <w:pPr>
        <w:pStyle w:val="BodyText"/>
        <w:spacing w:before="11000"/>
        <w:ind w:left="-720" w:right="-446"/>
      </w:pPr>
      <w:r>
        <w:rPr>
          <w:noProof/>
        </w:rPr>
        <mc:AlternateContent>
          <mc:Choice Requires="wps">
            <w:drawing>
              <wp:anchor distT="0" distB="0" distL="114300" distR="114300" simplePos="0" relativeHeight="251657216" behindDoc="0" locked="0" layoutInCell="1" allowOverlap="1">
                <wp:simplePos x="0" y="0"/>
                <wp:positionH relativeFrom="column">
                  <wp:posOffset>1043940</wp:posOffset>
                </wp:positionH>
                <wp:positionV relativeFrom="page">
                  <wp:posOffset>3042920</wp:posOffset>
                </wp:positionV>
                <wp:extent cx="5581015" cy="4987290"/>
                <wp:effectExtent l="0" t="4445" r="4445" b="0"/>
                <wp:wrapNone/>
                <wp:docPr id="14"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1015" cy="4987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846" w:rsidRPr="00F40742" w:rsidRDefault="00201846" w:rsidP="00606920">
                            <w:pPr>
                              <w:pStyle w:val="Title"/>
                              <w:tabs>
                                <w:tab w:val="left" w:pos="8280"/>
                              </w:tabs>
                              <w:ind w:right="308"/>
                            </w:pPr>
                          </w:p>
                          <w:p w:rsidR="00201846" w:rsidRPr="0036178E" w:rsidRDefault="00201846" w:rsidP="00602069">
                            <w:pPr>
                              <w:pStyle w:val="Title"/>
                              <w:rPr>
                                <w:lang w:val="fr-FR"/>
                              </w:rPr>
                            </w:pPr>
                            <w:r>
                              <w:t>Key System</w:t>
                            </w:r>
                          </w:p>
                          <w:p w:rsidR="00201846" w:rsidRPr="00F53C68" w:rsidRDefault="00201846" w:rsidP="00B00116">
                            <w:pPr>
                              <w:pStyle w:val="Documentsubtitle"/>
                              <w:rPr>
                                <w:b/>
                              </w:rPr>
                            </w:pPr>
                            <w:r>
                              <w:t>Solution Guide</w:t>
                            </w:r>
                          </w:p>
                          <w:p w:rsidR="00201846" w:rsidRPr="0036178E" w:rsidRDefault="00201846" w:rsidP="00F40742">
                            <w:pPr>
                              <w:pStyle w:val="Number"/>
                            </w:pPr>
                            <w:r>
                              <w:t>Document Version 1.</w:t>
                            </w:r>
                            <w:r w:rsidR="00BC50E5">
                              <w:t>2</w:t>
                            </w:r>
                          </w:p>
                          <w:p w:rsidR="00201846" w:rsidRDefault="00201846" w:rsidP="002E7082">
                            <w:pPr>
                              <w:pStyle w:val="Numb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2.2pt;margin-top:239.6pt;width:439.45pt;height:39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" stroked="f">
                <o:lock v:ext="edit" aspectratio="t"/>
                <v:textbox>
                  <w:txbxContent>
                    <w:p w:rsidR="00201846" w:rsidRPr="00F40742" w:rsidRDefault="00201846" w:rsidP="00606920">
                      <w:pPr>
                        <w:pStyle w:val="Title"/>
                        <w:tabs>
                          <w:tab w:val="left" w:pos="8280"/>
                        </w:tabs>
                        <w:ind w:right="308"/>
                      </w:pPr>
                    </w:p>
                    <w:p w:rsidR="00201846" w:rsidRPr="0036178E" w:rsidRDefault="00201846" w:rsidP="00602069">
                      <w:pPr>
                        <w:pStyle w:val="Title"/>
                        <w:rPr>
                          <w:lang w:val="fr-FR"/>
                        </w:rPr>
                      </w:pPr>
                      <w:r>
                        <w:t>Key System</w:t>
                      </w:r>
                    </w:p>
                    <w:p w:rsidR="00201846" w:rsidRPr="00F53C68" w:rsidRDefault="00201846" w:rsidP="00B00116">
                      <w:pPr>
                        <w:pStyle w:val="Documentsubtitle"/>
                        <w:rPr>
                          <w:b/>
                        </w:rPr>
                      </w:pPr>
                      <w:r>
                        <w:t>Solution Guide</w:t>
                      </w:r>
                    </w:p>
                    <w:p w:rsidR="00201846" w:rsidRPr="0036178E" w:rsidRDefault="00201846" w:rsidP="00F40742">
                      <w:pPr>
                        <w:pStyle w:val="Number"/>
                      </w:pPr>
                      <w:r>
                        <w:t>Document Version 1.</w:t>
                      </w:r>
                      <w:r w:rsidR="00BC50E5">
                        <w:t>2</w:t>
                      </w:r>
                    </w:p>
                    <w:p w:rsidR="00201846" w:rsidRDefault="00201846" w:rsidP="002E7082">
                      <w:pPr>
                        <w:pStyle w:val="Number"/>
                        <w:rPr>
                          <w:lang w:val="en-US"/>
                        </w:rPr>
                      </w:pP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-295910</wp:posOffset>
                </wp:positionH>
                <wp:positionV relativeFrom="paragraph">
                  <wp:posOffset>7321550</wp:posOffset>
                </wp:positionV>
                <wp:extent cx="7277100" cy="838200"/>
                <wp:effectExtent l="0" t="0" r="635" b="317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846" w:rsidRPr="00EF0CF0" w:rsidRDefault="00201846" w:rsidP="00E00103">
                            <w:pPr>
                              <w:ind w:left="360"/>
                              <w:rPr>
                                <w:rFonts w:ascii="RotisSansSerif" w:eastAsia="SimSun" w:hAnsi="RotisSansSerif"/>
                                <w:spacing w:val="0"/>
                                <w:sz w:val="18"/>
                                <w:szCs w:val="18"/>
                                <w:lang w:eastAsia="zh-CN"/>
                              </w:rPr>
                            </w:pPr>
                            <w:r>
                              <w:rPr>
                                <w:rFonts w:ascii="RotisSansSerif" w:eastAsia="SimSun" w:hAnsi="RotisSansSerif" w:cs="Arial"/>
                                <w:spacing w:val="0"/>
                                <w:sz w:val="18"/>
                                <w:szCs w:val="18"/>
                                <w:lang w:eastAsia="zh-CN"/>
                              </w:rPr>
                              <w:t>9737 Washingtonian Blvd; Suite 350</w:t>
                            </w:r>
                          </w:p>
                          <w:p w:rsidR="00201846" w:rsidRPr="00EF0CF0" w:rsidRDefault="00201846" w:rsidP="00E00103">
                            <w:pPr>
                              <w:ind w:left="360"/>
                              <w:rPr>
                                <w:rFonts w:ascii="RotisSansSerif" w:eastAsia="SimSun" w:hAnsi="RotisSansSerif"/>
                                <w:spacing w:val="0"/>
                                <w:sz w:val="18"/>
                                <w:szCs w:val="18"/>
                                <w:lang w:eastAsia="zh-CN"/>
                              </w:rPr>
                            </w:pPr>
                            <w:r>
                              <w:rPr>
                                <w:rFonts w:ascii="RotisSansSerif" w:eastAsia="SimSun" w:hAnsi="RotisSansSerif" w:cs="Arial"/>
                                <w:spacing w:val="0"/>
                                <w:sz w:val="18"/>
                                <w:szCs w:val="18"/>
                                <w:lang w:eastAsia="zh-CN"/>
                              </w:rPr>
                              <w:t>Gaithersburg, MD 20878</w:t>
                            </w:r>
                          </w:p>
                          <w:p w:rsidR="00201846" w:rsidRPr="00EF0CF0" w:rsidRDefault="00201846" w:rsidP="00E00103">
                            <w:pPr>
                              <w:ind w:left="360"/>
                              <w:rPr>
                                <w:rFonts w:ascii="RotisSansSerif" w:eastAsia="SimSun" w:hAnsi="RotisSansSerif"/>
                                <w:sz w:val="18"/>
                                <w:szCs w:val="18"/>
                                <w:lang w:eastAsia="zh-CN"/>
                              </w:rPr>
                            </w:pPr>
                            <w:r>
                              <w:rPr>
                                <w:rFonts w:ascii="RotisSansSerif" w:eastAsia="SimSun" w:hAnsi="RotisSansSerif"/>
                                <w:sz w:val="18"/>
                                <w:szCs w:val="18"/>
                                <w:lang w:eastAsia="zh-CN"/>
                              </w:rPr>
                              <w:t>Tel +1 301.977.9440</w:t>
                            </w:r>
                          </w:p>
                          <w:p w:rsidR="00201846" w:rsidRPr="00EF0CF0" w:rsidRDefault="00201846" w:rsidP="00E00103">
                            <w:pPr>
                              <w:ind w:left="360"/>
                              <w:rPr>
                                <w:rFonts w:ascii="RotisSansSerif" w:eastAsia="SimSun" w:hAnsi="RotisSansSerif"/>
                                <w:spacing w:val="0"/>
                                <w:sz w:val="18"/>
                                <w:szCs w:val="18"/>
                                <w:lang w:eastAsia="zh-CN"/>
                              </w:rPr>
                            </w:pPr>
                            <w:r w:rsidRPr="00EF0CF0">
                              <w:rPr>
                                <w:rFonts w:ascii="RotisSansSerif" w:eastAsia="SimSun" w:hAnsi="RotisSansSerif"/>
                                <w:sz w:val="18"/>
                                <w:szCs w:val="18"/>
                                <w:lang w:eastAsia="zh-CN"/>
                              </w:rPr>
                              <w:t>Fax +1 301.977.8846</w:t>
                            </w:r>
                          </w:p>
                          <w:p w:rsidR="00201846" w:rsidRPr="00EF0CF0" w:rsidRDefault="00201846" w:rsidP="00E00103">
                            <w:pPr>
                              <w:pStyle w:val="Footer"/>
                              <w:ind w:left="360"/>
                              <w:rPr>
                                <w:rFonts w:ascii="RotisSansSerif" w:hAnsi="RotisSansSerif"/>
                                <w:color w:val="FFFFFF"/>
                                <w:sz w:val="18"/>
                                <w:szCs w:val="18"/>
                              </w:rPr>
                            </w:pPr>
                            <w:r w:rsidRPr="00EF0CF0">
                              <w:rPr>
                                <w:rFonts w:ascii="RotisSansSerif" w:hAnsi="RotisSansSerif"/>
                                <w:color w:val="006B73"/>
                                <w:sz w:val="18"/>
                                <w:szCs w:val="18"/>
                              </w:rPr>
                              <w:t>www.broadsoft.com</w:t>
                            </w:r>
                          </w:p>
                          <w:p w:rsidR="00201846" w:rsidRDefault="00201846" w:rsidP="00E00103">
                            <w:pPr>
                              <w:tabs>
                                <w:tab w:val="right" w:pos="10980"/>
                              </w:tabs>
                              <w:ind w:left="360" w:right="25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23.3pt;margin-top:576.5pt;width:573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7RtwIAAME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" filled="f" stroked="f">
                <v:textbox>
                  <w:txbxContent>
                    <w:p w:rsidR="00201846" w:rsidRPr="00EF0CF0" w:rsidRDefault="00201846" w:rsidP="00E00103">
                      <w:pPr>
                        <w:ind w:left="360"/>
                        <w:rPr>
                          <w:rFonts w:ascii="RotisSansSerif" w:eastAsia="SimSun" w:hAnsi="RotisSansSerif"/>
                          <w:spacing w:val="0"/>
                          <w:sz w:val="18"/>
                          <w:szCs w:val="18"/>
                          <w:lang w:eastAsia="zh-CN"/>
                        </w:rPr>
                      </w:pPr>
                      <w:r>
                        <w:rPr>
                          <w:rFonts w:ascii="RotisSansSerif" w:eastAsia="SimSun" w:hAnsi="RotisSansSerif" w:cs="Arial"/>
                          <w:spacing w:val="0"/>
                          <w:sz w:val="18"/>
                          <w:szCs w:val="18"/>
                          <w:lang w:eastAsia="zh-CN"/>
                        </w:rPr>
                        <w:t>9737 Washingtonian Blvd; Suite 350</w:t>
                      </w:r>
                    </w:p>
                    <w:p w:rsidR="00201846" w:rsidRPr="00EF0CF0" w:rsidRDefault="00201846" w:rsidP="00E00103">
                      <w:pPr>
                        <w:ind w:left="360"/>
                        <w:rPr>
                          <w:rFonts w:ascii="RotisSansSerif" w:eastAsia="SimSun" w:hAnsi="RotisSansSerif"/>
                          <w:spacing w:val="0"/>
                          <w:sz w:val="18"/>
                          <w:szCs w:val="18"/>
                          <w:lang w:eastAsia="zh-CN"/>
                        </w:rPr>
                      </w:pPr>
                      <w:r>
                        <w:rPr>
                          <w:rFonts w:ascii="RotisSansSerif" w:eastAsia="SimSun" w:hAnsi="RotisSansSerif" w:cs="Arial"/>
                          <w:spacing w:val="0"/>
                          <w:sz w:val="18"/>
                          <w:szCs w:val="18"/>
                          <w:lang w:eastAsia="zh-CN"/>
                        </w:rPr>
                        <w:t>Gaithersburg, MD 20878</w:t>
                      </w:r>
                    </w:p>
                    <w:p w:rsidR="00201846" w:rsidRPr="00EF0CF0" w:rsidRDefault="00201846" w:rsidP="00E00103">
                      <w:pPr>
                        <w:ind w:left="360"/>
                        <w:rPr>
                          <w:rFonts w:ascii="RotisSansSerif" w:eastAsia="SimSun" w:hAnsi="RotisSansSerif"/>
                          <w:sz w:val="18"/>
                          <w:szCs w:val="18"/>
                          <w:lang w:eastAsia="zh-CN"/>
                        </w:rPr>
                      </w:pPr>
                      <w:r>
                        <w:rPr>
                          <w:rFonts w:ascii="RotisSansSerif" w:eastAsia="SimSun" w:hAnsi="RotisSansSerif"/>
                          <w:sz w:val="18"/>
                          <w:szCs w:val="18"/>
                          <w:lang w:eastAsia="zh-CN"/>
                        </w:rPr>
                        <w:t>Tel +1 301.977.9440</w:t>
                      </w:r>
                    </w:p>
                    <w:p w:rsidR="00201846" w:rsidRPr="00EF0CF0" w:rsidRDefault="00201846" w:rsidP="00E00103">
                      <w:pPr>
                        <w:ind w:left="360"/>
                        <w:rPr>
                          <w:rFonts w:ascii="RotisSansSerif" w:eastAsia="SimSun" w:hAnsi="RotisSansSerif"/>
                          <w:spacing w:val="0"/>
                          <w:sz w:val="18"/>
                          <w:szCs w:val="18"/>
                          <w:lang w:eastAsia="zh-CN"/>
                        </w:rPr>
                      </w:pPr>
                      <w:r w:rsidRPr="00EF0CF0">
                        <w:rPr>
                          <w:rFonts w:ascii="RotisSansSerif" w:eastAsia="SimSun" w:hAnsi="RotisSansSerif"/>
                          <w:sz w:val="18"/>
                          <w:szCs w:val="18"/>
                          <w:lang w:eastAsia="zh-CN"/>
                        </w:rPr>
                        <w:t>Fax +1 301.977.8846</w:t>
                      </w:r>
                    </w:p>
                    <w:p w:rsidR="00201846" w:rsidRPr="00EF0CF0" w:rsidRDefault="00201846" w:rsidP="00E00103">
                      <w:pPr>
                        <w:pStyle w:val="Footer"/>
                        <w:ind w:left="360"/>
                        <w:rPr>
                          <w:rFonts w:ascii="RotisSansSerif" w:hAnsi="RotisSansSerif"/>
                          <w:color w:val="FFFFFF"/>
                          <w:sz w:val="18"/>
                          <w:szCs w:val="18"/>
                        </w:rPr>
                      </w:pPr>
                      <w:r w:rsidRPr="00EF0CF0">
                        <w:rPr>
                          <w:rFonts w:ascii="RotisSansSerif" w:hAnsi="RotisSansSerif"/>
                          <w:color w:val="006B73"/>
                          <w:sz w:val="18"/>
                          <w:szCs w:val="18"/>
                        </w:rPr>
                        <w:t>www.broadsoft.com</w:t>
                      </w:r>
                    </w:p>
                    <w:p w:rsidR="00201846" w:rsidRDefault="00201846" w:rsidP="00E00103">
                      <w:pPr>
                        <w:tabs>
                          <w:tab w:val="right" w:pos="10980"/>
                        </w:tabs>
                        <w:ind w:left="360" w:right="255"/>
                      </w:pPr>
                    </w:p>
                  </w:txbxContent>
                </v:textbox>
              </v:shape>
            </w:pict>
          </mc:Fallback>
        </mc:AlternateContent>
      </w:r>
    </w:p>
    <w:p w:rsidR="00615916" w:rsidRPr="004A307B" w:rsidRDefault="00615916" w:rsidP="00615916">
      <w:pPr>
        <w:pStyle w:val="BodyText"/>
        <w:spacing w:before="6800" w:after="0"/>
        <w:ind w:left="-720" w:right="-720"/>
        <w:sectPr w:rsidR="00615916" w:rsidRPr="004A307B" w:rsidSect="00E00103">
          <w:headerReference w:type="default" r:id="rId10"/>
          <w:footerReference w:type="default" r:id="rId11"/>
          <w:headerReference w:type="first" r:id="rId12"/>
          <w:footerReference w:type="first" r:id="rId13"/>
          <w:pgSz w:w="12240" w:h="15840" w:code="1"/>
          <w:pgMar w:top="1440" w:right="810" w:bottom="1440" w:left="990" w:header="720" w:footer="720" w:gutter="0"/>
          <w:pgNumType w:start="1"/>
          <w:cols w:space="720"/>
          <w:titlePg/>
        </w:sectPr>
      </w:pPr>
      <w:bookmarkStart w:id="0" w:name="_GoBack"/>
      <w:bookmarkEnd w:id="0"/>
    </w:p>
    <w:p w:rsidR="00743545" w:rsidRPr="004A307B" w:rsidRDefault="00743545" w:rsidP="00743545">
      <w:pPr>
        <w:pStyle w:val="Copyright1"/>
      </w:pPr>
      <w:r w:rsidRPr="004A307B">
        <w:lastRenderedPageBreak/>
        <w:t>BroadWorks</w:t>
      </w:r>
      <w:r w:rsidRPr="004A307B">
        <w:rPr>
          <w:szCs w:val="28"/>
          <w:vertAlign w:val="superscript"/>
        </w:rPr>
        <w:t>®</w:t>
      </w:r>
      <w:r w:rsidRPr="004A307B">
        <w:t xml:space="preserve"> Guide</w:t>
      </w:r>
    </w:p>
    <w:p w:rsidR="00743545" w:rsidRPr="004A307B" w:rsidRDefault="00743545" w:rsidP="00743545">
      <w:pPr>
        <w:pStyle w:val="Copyright2"/>
      </w:pPr>
      <w:r w:rsidRPr="004A307B">
        <w:t>Copyright Notice</w:t>
      </w:r>
    </w:p>
    <w:p w:rsidR="00743545" w:rsidRPr="004A307B" w:rsidRDefault="00743545" w:rsidP="00743545">
      <w:pPr>
        <w:pStyle w:val="BodyText"/>
      </w:pPr>
      <w:r w:rsidRPr="004A307B">
        <w:t xml:space="preserve">Copyright </w:t>
      </w:r>
      <w:r w:rsidRPr="004A307B">
        <w:rPr>
          <w:rFonts w:ascii="Tahoma" w:hAnsi="Tahoma" w:cs="Tahoma"/>
          <w:vertAlign w:val="superscript"/>
        </w:rPr>
        <w:t>©</w:t>
      </w:r>
      <w:r w:rsidR="00D34A8B">
        <w:t xml:space="preserve"> 2014</w:t>
      </w:r>
      <w:r w:rsidRPr="004A307B">
        <w:t xml:space="preserve"> BroadSoft, Inc.</w:t>
      </w:r>
    </w:p>
    <w:p w:rsidR="00743545" w:rsidRPr="004A307B" w:rsidRDefault="00743545" w:rsidP="00743545">
      <w:pPr>
        <w:pStyle w:val="BodyText"/>
      </w:pPr>
      <w:r w:rsidRPr="004A307B">
        <w:t>All rights reserved.</w:t>
      </w:r>
    </w:p>
    <w:p w:rsidR="00743545" w:rsidRPr="004A307B" w:rsidRDefault="00743545" w:rsidP="00743545">
      <w:pPr>
        <w:pStyle w:val="BodyText"/>
      </w:pPr>
      <w:r w:rsidRPr="004A307B">
        <w:t>Any technical documentation that is made available by BroadSoft, Inc. is proprietary and confidential and is considered the copyrighted work of BroadSoft, Inc.</w:t>
      </w:r>
    </w:p>
    <w:p w:rsidR="00743545" w:rsidRPr="004A307B" w:rsidRDefault="00743545" w:rsidP="00743545">
      <w:pPr>
        <w:pStyle w:val="BodyText"/>
      </w:pPr>
      <w:r w:rsidRPr="004A307B">
        <w:t xml:space="preserve">This publication is for distribution under BroadSoft non-disclosure agreement only.  </w:t>
      </w:r>
      <w:r w:rsidRPr="004A307B">
        <w:br/>
        <w:t xml:space="preserve">No part of this publication may be duplicated without the express written permission of BroadSoft, Inc. </w:t>
      </w:r>
      <w:r w:rsidR="005F4A96">
        <w:t>9737 Washingtonian Blvd, Suite 350, Gaithersburg, MD 20878</w:t>
      </w:r>
      <w:r w:rsidRPr="004A307B">
        <w:t>.</w:t>
      </w:r>
    </w:p>
    <w:p w:rsidR="00743545" w:rsidRPr="004A307B" w:rsidRDefault="00743545" w:rsidP="00743545">
      <w:pPr>
        <w:pStyle w:val="BodyText"/>
        <w:spacing w:after="360"/>
      </w:pPr>
      <w:r w:rsidRPr="004A307B">
        <w:t>BroadSoft reserves the right to make changes without prior notice.</w:t>
      </w:r>
    </w:p>
    <w:p w:rsidR="00743545" w:rsidRPr="004A307B" w:rsidRDefault="00743545" w:rsidP="00743545">
      <w:pPr>
        <w:pStyle w:val="Copyright2"/>
      </w:pPr>
      <w:r w:rsidRPr="004A307B">
        <w:t>Trademarks</w:t>
      </w:r>
    </w:p>
    <w:p w:rsidR="00743545" w:rsidRPr="004A307B" w:rsidRDefault="008B504E" w:rsidP="00743545">
      <w:pPr>
        <w:pStyle w:val="BodyText"/>
      </w:pPr>
      <w:r>
        <w:t>P</w:t>
      </w:r>
      <w:r w:rsidR="00743545" w:rsidRPr="004A307B">
        <w:t>roduct names mentioned in this manual may be trademarks or registered trademarks of their respective companies and are hereby acknowledged.</w:t>
      </w:r>
    </w:p>
    <w:p w:rsidR="00743545" w:rsidRPr="004A307B" w:rsidRDefault="00743545" w:rsidP="00743545">
      <w:pPr>
        <w:pStyle w:val="BodyText"/>
      </w:pPr>
      <w:r w:rsidRPr="004A307B">
        <w:t xml:space="preserve">This document is printed in the </w:t>
      </w:r>
      <w:smartTag w:uri="urn:schemas-microsoft-com:office:smarttags" w:element="place">
        <w:smartTag w:uri="urn:schemas-microsoft-com:office:smarttags" w:element="country-region">
          <w:r w:rsidRPr="004A307B">
            <w:t>United States of America</w:t>
          </w:r>
        </w:smartTag>
      </w:smartTag>
      <w:r w:rsidRPr="004A307B">
        <w:t>.</w:t>
      </w:r>
    </w:p>
    <w:p w:rsidR="0095363C" w:rsidRPr="004A307B" w:rsidRDefault="00C36C4E" w:rsidP="0095363C">
      <w:pPr>
        <w:pStyle w:val="Heading1NoTOC"/>
      </w:pPr>
      <w:r w:rsidRPr="004A307B">
        <w:br w:type="page"/>
      </w:r>
      <w:r w:rsidR="0095363C" w:rsidRPr="004A307B">
        <w:lastRenderedPageBreak/>
        <w:t>Document Revision History</w:t>
      </w:r>
    </w:p>
    <w:tbl>
      <w:tblPr>
        <w:tblW w:w="0" w:type="auto"/>
        <w:tblBorders>
          <w:insideH w:val="single" w:sz="18" w:space="0" w:color="FFFFFF"/>
          <w:insideV w:val="single" w:sz="18" w:space="0" w:color="FFFFFF"/>
        </w:tblBorders>
        <w:tblLook w:val="0000" w:firstRow="0" w:lastRow="0" w:firstColumn="0" w:lastColumn="0" w:noHBand="0" w:noVBand="0"/>
      </w:tblPr>
      <w:tblGrid>
        <w:gridCol w:w="1350"/>
        <w:gridCol w:w="3501"/>
        <w:gridCol w:w="1899"/>
        <w:gridCol w:w="1800"/>
      </w:tblGrid>
      <w:tr w:rsidR="0095363C" w:rsidRPr="004A307B" w:rsidTr="00D211FB">
        <w:tc>
          <w:tcPr>
            <w:tcW w:w="1350" w:type="dxa"/>
            <w:shd w:val="pct5" w:color="000000" w:fill="FFFFFF"/>
          </w:tcPr>
          <w:p w:rsidR="0095363C" w:rsidRPr="004A307B" w:rsidRDefault="0095363C" w:rsidP="00060E38">
            <w:pPr>
              <w:pStyle w:val="TableHeader"/>
            </w:pPr>
            <w:r w:rsidRPr="004A307B">
              <w:t>Version</w:t>
            </w:r>
          </w:p>
        </w:tc>
        <w:tc>
          <w:tcPr>
            <w:tcW w:w="3501" w:type="dxa"/>
            <w:shd w:val="pct5" w:color="000000" w:fill="FFFFFF"/>
          </w:tcPr>
          <w:p w:rsidR="0095363C" w:rsidRPr="004A307B" w:rsidRDefault="0095363C" w:rsidP="00060E38">
            <w:pPr>
              <w:pStyle w:val="TableHeader"/>
            </w:pPr>
            <w:r w:rsidRPr="004A307B">
              <w:t>Reason for Change</w:t>
            </w:r>
          </w:p>
        </w:tc>
        <w:tc>
          <w:tcPr>
            <w:tcW w:w="1899" w:type="dxa"/>
            <w:shd w:val="pct5" w:color="000000" w:fill="FFFFFF"/>
          </w:tcPr>
          <w:p w:rsidR="0095363C" w:rsidRPr="004A307B" w:rsidRDefault="0095363C" w:rsidP="00060E38">
            <w:pPr>
              <w:pStyle w:val="TableHeader"/>
            </w:pPr>
            <w:r w:rsidRPr="004A307B">
              <w:t>Date</w:t>
            </w:r>
          </w:p>
        </w:tc>
        <w:tc>
          <w:tcPr>
            <w:tcW w:w="1800" w:type="dxa"/>
            <w:shd w:val="pct5" w:color="000000" w:fill="FFFFFF"/>
          </w:tcPr>
          <w:p w:rsidR="0095363C" w:rsidRPr="004A307B" w:rsidRDefault="0095363C" w:rsidP="00060E38">
            <w:pPr>
              <w:pStyle w:val="TableHeader"/>
            </w:pPr>
            <w:r w:rsidRPr="004A307B">
              <w:t>Author</w:t>
            </w:r>
          </w:p>
        </w:tc>
      </w:tr>
      <w:tr w:rsidR="0095363C" w:rsidRPr="004A307B" w:rsidTr="00D211FB">
        <w:tc>
          <w:tcPr>
            <w:tcW w:w="1350" w:type="dxa"/>
            <w:shd w:val="pct20" w:color="000000" w:fill="FFFFFF"/>
          </w:tcPr>
          <w:p w:rsidR="0095363C" w:rsidRPr="004A307B" w:rsidRDefault="00987EAE" w:rsidP="00060E38">
            <w:pPr>
              <w:pStyle w:val="TableText"/>
            </w:pPr>
            <w:r>
              <w:t>1.0</w:t>
            </w:r>
          </w:p>
        </w:tc>
        <w:tc>
          <w:tcPr>
            <w:tcW w:w="3501" w:type="dxa"/>
            <w:shd w:val="pct20" w:color="000000" w:fill="FFFFFF"/>
          </w:tcPr>
          <w:p w:rsidR="0095363C" w:rsidRPr="004A307B" w:rsidRDefault="00DE261C" w:rsidP="00060E38">
            <w:pPr>
              <w:pStyle w:val="TableText"/>
            </w:pPr>
            <w:r>
              <w:t>First version</w:t>
            </w:r>
          </w:p>
        </w:tc>
        <w:tc>
          <w:tcPr>
            <w:tcW w:w="1899" w:type="dxa"/>
            <w:shd w:val="pct20" w:color="000000" w:fill="FFFFFF"/>
          </w:tcPr>
          <w:p w:rsidR="0095363C" w:rsidRPr="004A307B" w:rsidRDefault="00D878CC" w:rsidP="00060E38">
            <w:pPr>
              <w:pStyle w:val="TableText"/>
            </w:pPr>
            <w:r>
              <w:t>October 2012</w:t>
            </w:r>
          </w:p>
        </w:tc>
        <w:tc>
          <w:tcPr>
            <w:tcW w:w="1800" w:type="dxa"/>
            <w:shd w:val="pct20" w:color="000000" w:fill="FFFFFF"/>
          </w:tcPr>
          <w:p w:rsidR="0095363C" w:rsidRPr="004A307B" w:rsidRDefault="00D878CC" w:rsidP="00060E38">
            <w:pPr>
              <w:pStyle w:val="TableText"/>
            </w:pPr>
            <w:r>
              <w:t>David Block</w:t>
            </w:r>
          </w:p>
        </w:tc>
      </w:tr>
      <w:tr w:rsidR="0095363C" w:rsidRPr="004A307B" w:rsidTr="00D211FB">
        <w:tc>
          <w:tcPr>
            <w:tcW w:w="1350" w:type="dxa"/>
            <w:shd w:val="pct5" w:color="000000" w:fill="FFFFFF"/>
          </w:tcPr>
          <w:p w:rsidR="0095363C" w:rsidRPr="004A307B" w:rsidRDefault="00D34A8B" w:rsidP="00060E38">
            <w:pPr>
              <w:pStyle w:val="TableText"/>
            </w:pPr>
            <w:r>
              <w:t>1.1</w:t>
            </w:r>
          </w:p>
        </w:tc>
        <w:tc>
          <w:tcPr>
            <w:tcW w:w="3501" w:type="dxa"/>
            <w:shd w:val="pct5" w:color="000000" w:fill="FFFFFF"/>
          </w:tcPr>
          <w:p w:rsidR="0095363C" w:rsidRPr="004A307B" w:rsidRDefault="00D34A8B" w:rsidP="00060E38">
            <w:pPr>
              <w:pStyle w:val="TableText"/>
            </w:pPr>
            <w:r>
              <w:t>Hybrid Solution changes</w:t>
            </w:r>
          </w:p>
        </w:tc>
        <w:tc>
          <w:tcPr>
            <w:tcW w:w="1899" w:type="dxa"/>
            <w:shd w:val="pct5" w:color="000000" w:fill="FFFFFF"/>
          </w:tcPr>
          <w:p w:rsidR="0095363C" w:rsidRPr="004A307B" w:rsidRDefault="00D34A8B" w:rsidP="00060E38">
            <w:pPr>
              <w:pStyle w:val="TableText"/>
            </w:pPr>
            <w:r>
              <w:t>January 2014</w:t>
            </w:r>
          </w:p>
        </w:tc>
        <w:tc>
          <w:tcPr>
            <w:tcW w:w="1800" w:type="dxa"/>
            <w:shd w:val="pct5" w:color="000000" w:fill="FFFFFF"/>
          </w:tcPr>
          <w:p w:rsidR="0095363C" w:rsidRPr="004A307B" w:rsidRDefault="00D34A8B" w:rsidP="00060E38">
            <w:pPr>
              <w:pStyle w:val="TableText"/>
            </w:pPr>
            <w:r>
              <w:t>David Block</w:t>
            </w:r>
          </w:p>
        </w:tc>
      </w:tr>
      <w:tr w:rsidR="0095363C" w:rsidRPr="004A307B" w:rsidTr="00D211FB">
        <w:tc>
          <w:tcPr>
            <w:tcW w:w="1350" w:type="dxa"/>
            <w:shd w:val="pct20" w:color="000000" w:fill="FFFFFF"/>
          </w:tcPr>
          <w:p w:rsidR="0095363C" w:rsidRPr="004A307B" w:rsidRDefault="008F037A" w:rsidP="00060E38">
            <w:pPr>
              <w:pStyle w:val="TableText"/>
            </w:pPr>
            <w:r>
              <w:t>1.2.</w:t>
            </w:r>
          </w:p>
        </w:tc>
        <w:tc>
          <w:tcPr>
            <w:tcW w:w="3501" w:type="dxa"/>
            <w:shd w:val="pct20" w:color="000000" w:fill="FFFFFF"/>
          </w:tcPr>
          <w:p w:rsidR="0095363C" w:rsidRPr="004A307B" w:rsidRDefault="008F037A" w:rsidP="00060E38">
            <w:pPr>
              <w:pStyle w:val="TableText"/>
            </w:pPr>
            <w:r>
              <w:t>Edit for clarity</w:t>
            </w:r>
          </w:p>
        </w:tc>
        <w:tc>
          <w:tcPr>
            <w:tcW w:w="1899" w:type="dxa"/>
            <w:shd w:val="pct20" w:color="000000" w:fill="FFFFFF"/>
          </w:tcPr>
          <w:p w:rsidR="0095363C" w:rsidRPr="004A307B" w:rsidRDefault="008F037A" w:rsidP="00060E38">
            <w:pPr>
              <w:pStyle w:val="TableText"/>
            </w:pPr>
            <w:r>
              <w:t>April 2014</w:t>
            </w:r>
          </w:p>
        </w:tc>
        <w:tc>
          <w:tcPr>
            <w:tcW w:w="1800" w:type="dxa"/>
            <w:shd w:val="pct20" w:color="000000" w:fill="FFFFFF"/>
          </w:tcPr>
          <w:p w:rsidR="0095363C" w:rsidRPr="004A307B" w:rsidRDefault="00201846" w:rsidP="00060E38">
            <w:pPr>
              <w:pStyle w:val="TableText"/>
            </w:pPr>
            <w:r>
              <w:t>Asif Rehman</w:t>
            </w:r>
          </w:p>
        </w:tc>
      </w:tr>
      <w:tr w:rsidR="00A707CB" w:rsidRPr="004A307B" w:rsidTr="00D211FB">
        <w:tc>
          <w:tcPr>
            <w:tcW w:w="1350" w:type="dxa"/>
            <w:shd w:val="pct5" w:color="000000" w:fill="FFFFFF"/>
          </w:tcPr>
          <w:p w:rsidR="00A707CB" w:rsidRDefault="00A707CB" w:rsidP="00060E38">
            <w:pPr>
              <w:pStyle w:val="TableText"/>
            </w:pPr>
          </w:p>
        </w:tc>
        <w:tc>
          <w:tcPr>
            <w:tcW w:w="3501" w:type="dxa"/>
            <w:shd w:val="pct5" w:color="000000" w:fill="FFFFFF"/>
          </w:tcPr>
          <w:p w:rsidR="00A707CB" w:rsidRDefault="00A707CB" w:rsidP="00060E38">
            <w:pPr>
              <w:pStyle w:val="TableText"/>
            </w:pPr>
          </w:p>
        </w:tc>
        <w:tc>
          <w:tcPr>
            <w:tcW w:w="1899" w:type="dxa"/>
            <w:shd w:val="pct5" w:color="000000" w:fill="FFFFFF"/>
          </w:tcPr>
          <w:p w:rsidR="00A707CB" w:rsidRDefault="00A707CB" w:rsidP="00060E38">
            <w:pPr>
              <w:pStyle w:val="TableText"/>
            </w:pPr>
          </w:p>
        </w:tc>
        <w:tc>
          <w:tcPr>
            <w:tcW w:w="1800" w:type="dxa"/>
            <w:shd w:val="pct5" w:color="000000" w:fill="FFFFFF"/>
          </w:tcPr>
          <w:p w:rsidR="00A707CB" w:rsidRDefault="00A707CB" w:rsidP="00060E38">
            <w:pPr>
              <w:pStyle w:val="TableText"/>
            </w:pPr>
          </w:p>
        </w:tc>
      </w:tr>
      <w:tr w:rsidR="00A707CB" w:rsidRPr="004A307B" w:rsidTr="00D211FB">
        <w:tc>
          <w:tcPr>
            <w:tcW w:w="1350" w:type="dxa"/>
            <w:shd w:val="pct20" w:color="000000" w:fill="FFFFFF"/>
          </w:tcPr>
          <w:p w:rsidR="00A707CB" w:rsidRDefault="00A707CB" w:rsidP="00060E38">
            <w:pPr>
              <w:pStyle w:val="TableText"/>
            </w:pPr>
          </w:p>
        </w:tc>
        <w:tc>
          <w:tcPr>
            <w:tcW w:w="3501" w:type="dxa"/>
            <w:shd w:val="pct20" w:color="000000" w:fill="FFFFFF"/>
          </w:tcPr>
          <w:p w:rsidR="00A707CB" w:rsidRDefault="00A707CB" w:rsidP="00060E38">
            <w:pPr>
              <w:pStyle w:val="TableText"/>
            </w:pPr>
          </w:p>
        </w:tc>
        <w:tc>
          <w:tcPr>
            <w:tcW w:w="1899" w:type="dxa"/>
            <w:shd w:val="pct20" w:color="000000" w:fill="FFFFFF"/>
          </w:tcPr>
          <w:p w:rsidR="00A707CB" w:rsidRDefault="00A707CB" w:rsidP="00060E38">
            <w:pPr>
              <w:pStyle w:val="TableText"/>
            </w:pPr>
          </w:p>
        </w:tc>
        <w:tc>
          <w:tcPr>
            <w:tcW w:w="1800" w:type="dxa"/>
            <w:shd w:val="pct20" w:color="000000" w:fill="FFFFFF"/>
          </w:tcPr>
          <w:p w:rsidR="00A707CB" w:rsidRDefault="00A707CB" w:rsidP="00060E38">
            <w:pPr>
              <w:pStyle w:val="TableText"/>
            </w:pPr>
          </w:p>
        </w:tc>
      </w:tr>
      <w:tr w:rsidR="00A707CB" w:rsidRPr="004A307B" w:rsidTr="00D211FB">
        <w:tc>
          <w:tcPr>
            <w:tcW w:w="1350" w:type="dxa"/>
            <w:shd w:val="pct5" w:color="000000" w:fill="FFFFFF"/>
          </w:tcPr>
          <w:p w:rsidR="00A707CB" w:rsidRDefault="00A707CB" w:rsidP="00060E38">
            <w:pPr>
              <w:pStyle w:val="TableText"/>
            </w:pPr>
          </w:p>
        </w:tc>
        <w:tc>
          <w:tcPr>
            <w:tcW w:w="3501" w:type="dxa"/>
            <w:shd w:val="pct5" w:color="000000" w:fill="FFFFFF"/>
          </w:tcPr>
          <w:p w:rsidR="00A707CB" w:rsidRDefault="00A707CB" w:rsidP="00060E38">
            <w:pPr>
              <w:pStyle w:val="TableText"/>
            </w:pPr>
          </w:p>
        </w:tc>
        <w:tc>
          <w:tcPr>
            <w:tcW w:w="1899" w:type="dxa"/>
            <w:shd w:val="pct5" w:color="000000" w:fill="FFFFFF"/>
          </w:tcPr>
          <w:p w:rsidR="00A707CB" w:rsidRDefault="00A707CB" w:rsidP="00060E38">
            <w:pPr>
              <w:pStyle w:val="TableText"/>
            </w:pPr>
          </w:p>
        </w:tc>
        <w:tc>
          <w:tcPr>
            <w:tcW w:w="1800" w:type="dxa"/>
            <w:shd w:val="pct5" w:color="000000" w:fill="FFFFFF"/>
          </w:tcPr>
          <w:p w:rsidR="00A707CB" w:rsidRDefault="00A707CB" w:rsidP="00060E38">
            <w:pPr>
              <w:pStyle w:val="TableText"/>
            </w:pPr>
          </w:p>
        </w:tc>
      </w:tr>
      <w:tr w:rsidR="009324F9" w:rsidRPr="004A307B" w:rsidTr="00D211FB">
        <w:tc>
          <w:tcPr>
            <w:tcW w:w="1350" w:type="dxa"/>
            <w:shd w:val="pct20" w:color="000000" w:fill="FFFFFF"/>
          </w:tcPr>
          <w:p w:rsidR="009324F9" w:rsidRDefault="009324F9" w:rsidP="00060E38">
            <w:pPr>
              <w:pStyle w:val="TableText"/>
            </w:pPr>
          </w:p>
        </w:tc>
        <w:tc>
          <w:tcPr>
            <w:tcW w:w="3501" w:type="dxa"/>
            <w:shd w:val="pct20" w:color="000000" w:fill="FFFFFF"/>
          </w:tcPr>
          <w:p w:rsidR="009324F9" w:rsidRDefault="009324F9" w:rsidP="00060E38">
            <w:pPr>
              <w:pStyle w:val="TableText"/>
            </w:pPr>
          </w:p>
        </w:tc>
        <w:tc>
          <w:tcPr>
            <w:tcW w:w="1899" w:type="dxa"/>
            <w:shd w:val="pct20" w:color="000000" w:fill="FFFFFF"/>
          </w:tcPr>
          <w:p w:rsidR="009324F9" w:rsidRDefault="009324F9" w:rsidP="00060E38">
            <w:pPr>
              <w:pStyle w:val="TableText"/>
            </w:pPr>
          </w:p>
        </w:tc>
        <w:tc>
          <w:tcPr>
            <w:tcW w:w="1800" w:type="dxa"/>
            <w:shd w:val="pct20" w:color="000000" w:fill="FFFFFF"/>
          </w:tcPr>
          <w:p w:rsidR="009324F9" w:rsidRDefault="009324F9" w:rsidP="00060E38">
            <w:pPr>
              <w:pStyle w:val="TableText"/>
            </w:pPr>
          </w:p>
        </w:tc>
      </w:tr>
      <w:tr w:rsidR="009324F9" w:rsidRPr="004A307B" w:rsidTr="00D211FB">
        <w:tc>
          <w:tcPr>
            <w:tcW w:w="1350" w:type="dxa"/>
            <w:shd w:val="pct5" w:color="000000" w:fill="FFFFFF"/>
          </w:tcPr>
          <w:p w:rsidR="009324F9" w:rsidRDefault="009324F9" w:rsidP="00060E38">
            <w:pPr>
              <w:pStyle w:val="TableText"/>
            </w:pPr>
          </w:p>
        </w:tc>
        <w:tc>
          <w:tcPr>
            <w:tcW w:w="3501" w:type="dxa"/>
            <w:shd w:val="pct5" w:color="000000" w:fill="FFFFFF"/>
          </w:tcPr>
          <w:p w:rsidR="009324F9" w:rsidRDefault="009324F9" w:rsidP="00060E38">
            <w:pPr>
              <w:pStyle w:val="TableText"/>
            </w:pPr>
          </w:p>
        </w:tc>
        <w:tc>
          <w:tcPr>
            <w:tcW w:w="1899" w:type="dxa"/>
            <w:shd w:val="pct5" w:color="000000" w:fill="FFFFFF"/>
          </w:tcPr>
          <w:p w:rsidR="009324F9" w:rsidRDefault="009324F9" w:rsidP="00060E38">
            <w:pPr>
              <w:pStyle w:val="TableText"/>
            </w:pPr>
          </w:p>
        </w:tc>
        <w:tc>
          <w:tcPr>
            <w:tcW w:w="1800" w:type="dxa"/>
            <w:shd w:val="pct5" w:color="000000" w:fill="FFFFFF"/>
          </w:tcPr>
          <w:p w:rsidR="009324F9" w:rsidRDefault="009324F9" w:rsidP="00060E38">
            <w:pPr>
              <w:pStyle w:val="TableText"/>
            </w:pPr>
          </w:p>
        </w:tc>
      </w:tr>
      <w:tr w:rsidR="009324F9" w:rsidRPr="004A307B" w:rsidTr="00D211FB">
        <w:tc>
          <w:tcPr>
            <w:tcW w:w="1350" w:type="dxa"/>
            <w:shd w:val="pct20" w:color="000000" w:fill="FFFFFF"/>
          </w:tcPr>
          <w:p w:rsidR="009324F9" w:rsidRDefault="009324F9" w:rsidP="00060E38">
            <w:pPr>
              <w:pStyle w:val="TableText"/>
            </w:pPr>
          </w:p>
        </w:tc>
        <w:tc>
          <w:tcPr>
            <w:tcW w:w="3501" w:type="dxa"/>
            <w:shd w:val="pct20" w:color="000000" w:fill="FFFFFF"/>
          </w:tcPr>
          <w:p w:rsidR="009324F9" w:rsidRDefault="009324F9" w:rsidP="00060E38">
            <w:pPr>
              <w:pStyle w:val="TableText"/>
            </w:pPr>
          </w:p>
        </w:tc>
        <w:tc>
          <w:tcPr>
            <w:tcW w:w="1899" w:type="dxa"/>
            <w:shd w:val="pct20" w:color="000000" w:fill="FFFFFF"/>
          </w:tcPr>
          <w:p w:rsidR="009324F9" w:rsidRDefault="009324F9" w:rsidP="00060E38">
            <w:pPr>
              <w:pStyle w:val="TableText"/>
            </w:pPr>
          </w:p>
        </w:tc>
        <w:tc>
          <w:tcPr>
            <w:tcW w:w="1800" w:type="dxa"/>
            <w:shd w:val="pct20" w:color="000000" w:fill="FFFFFF"/>
          </w:tcPr>
          <w:p w:rsidR="009324F9" w:rsidRDefault="009324F9" w:rsidP="00060E38">
            <w:pPr>
              <w:pStyle w:val="TableText"/>
            </w:pPr>
          </w:p>
        </w:tc>
      </w:tr>
      <w:tr w:rsidR="009324F9" w:rsidRPr="004A307B" w:rsidTr="00D211FB">
        <w:tc>
          <w:tcPr>
            <w:tcW w:w="1350" w:type="dxa"/>
            <w:shd w:val="pct5" w:color="000000" w:fill="FFFFFF"/>
          </w:tcPr>
          <w:p w:rsidR="009324F9" w:rsidRDefault="009324F9" w:rsidP="00060E38">
            <w:pPr>
              <w:pStyle w:val="TableText"/>
            </w:pPr>
          </w:p>
        </w:tc>
        <w:tc>
          <w:tcPr>
            <w:tcW w:w="3501" w:type="dxa"/>
            <w:shd w:val="pct5" w:color="000000" w:fill="FFFFFF"/>
          </w:tcPr>
          <w:p w:rsidR="009324F9" w:rsidRDefault="009324F9" w:rsidP="00060E38">
            <w:pPr>
              <w:pStyle w:val="TableText"/>
            </w:pPr>
          </w:p>
        </w:tc>
        <w:tc>
          <w:tcPr>
            <w:tcW w:w="1899" w:type="dxa"/>
            <w:shd w:val="pct5" w:color="000000" w:fill="FFFFFF"/>
          </w:tcPr>
          <w:p w:rsidR="009324F9" w:rsidRDefault="009324F9" w:rsidP="00060E38">
            <w:pPr>
              <w:pStyle w:val="TableText"/>
            </w:pPr>
          </w:p>
        </w:tc>
        <w:tc>
          <w:tcPr>
            <w:tcW w:w="1800" w:type="dxa"/>
            <w:shd w:val="pct5" w:color="000000" w:fill="FFFFFF"/>
          </w:tcPr>
          <w:p w:rsidR="009324F9" w:rsidRDefault="009324F9" w:rsidP="00060E38">
            <w:pPr>
              <w:pStyle w:val="TableText"/>
            </w:pPr>
          </w:p>
        </w:tc>
      </w:tr>
    </w:tbl>
    <w:p w:rsidR="0095363C" w:rsidRPr="004A307B" w:rsidRDefault="0095363C" w:rsidP="006E1B6C">
      <w:pPr>
        <w:pStyle w:val="CLIMimic"/>
        <w:ind w:left="0"/>
      </w:pPr>
    </w:p>
    <w:p w:rsidR="00C36C4E" w:rsidRPr="004A307B" w:rsidRDefault="00C2045E" w:rsidP="00C2045E">
      <w:pPr>
        <w:pStyle w:val="Heading1NoTOC"/>
        <w:pBdr>
          <w:left w:val="single" w:sz="6" w:space="0" w:color="FFFFFF"/>
        </w:pBdr>
        <w:ind w:left="86" w:right="86"/>
      </w:pPr>
      <w:r w:rsidRPr="004A307B">
        <w:br w:type="page"/>
      </w:r>
      <w:r w:rsidR="00C36C4E" w:rsidRPr="004A307B">
        <w:lastRenderedPageBreak/>
        <w:t>Table of Contents</w:t>
      </w:r>
    </w:p>
    <w:p w:rsidR="00017EE4" w:rsidRDefault="00B7448A">
      <w:pPr>
        <w:pStyle w:val="TOC1"/>
        <w:rPr>
          <w:rFonts w:asciiTheme="minorHAnsi" w:eastAsiaTheme="minorEastAsia" w:hAnsiTheme="minorHAnsi" w:cstheme="minorBidi"/>
          <w:b w:val="0"/>
          <w:spacing w:val="0"/>
          <w:sz w:val="22"/>
        </w:rPr>
      </w:pPr>
      <w:r w:rsidRPr="004A307B">
        <w:rPr>
          <w:caps/>
        </w:rPr>
        <w:fldChar w:fldCharType="begin"/>
      </w:r>
      <w:r w:rsidR="00354331" w:rsidRPr="004A307B">
        <w:rPr>
          <w:caps/>
        </w:rPr>
        <w:instrText xml:space="preserve"> TOC \o "2-3" \h \z \t "Heading 1,1,Section Label,1,Heading 1 No Number,1" </w:instrText>
      </w:r>
      <w:r w:rsidRPr="004A307B">
        <w:rPr>
          <w:caps/>
        </w:rPr>
        <w:fldChar w:fldCharType="separate"/>
      </w:r>
      <w:hyperlink w:anchor="_Toc386189475" w:history="1">
        <w:r w:rsidR="00017EE4" w:rsidRPr="008E6BB9">
          <w:rPr>
            <w:rStyle w:val="Hyperlink"/>
          </w:rPr>
          <w:t>1</w:t>
        </w:r>
        <w:r w:rsidR="00017EE4">
          <w:rPr>
            <w:rFonts w:asciiTheme="minorHAnsi" w:eastAsiaTheme="minorEastAsia" w:hAnsiTheme="minorHAnsi" w:cstheme="minorBidi"/>
            <w:b w:val="0"/>
            <w:spacing w:val="0"/>
            <w:sz w:val="22"/>
          </w:rPr>
          <w:tab/>
        </w:r>
        <w:r w:rsidR="00017EE4" w:rsidRPr="008E6BB9">
          <w:rPr>
            <w:rStyle w:val="Hyperlink"/>
          </w:rPr>
          <w:t>Document Purpose</w:t>
        </w:r>
        <w:r w:rsidR="00017EE4">
          <w:rPr>
            <w:webHidden/>
          </w:rPr>
          <w:tab/>
        </w:r>
        <w:r w:rsidR="00017EE4">
          <w:rPr>
            <w:webHidden/>
          </w:rPr>
          <w:fldChar w:fldCharType="begin"/>
        </w:r>
        <w:r w:rsidR="00017EE4">
          <w:rPr>
            <w:webHidden/>
          </w:rPr>
          <w:instrText xml:space="preserve"> PAGEREF _Toc386189475 \h </w:instrText>
        </w:r>
        <w:r w:rsidR="00017EE4">
          <w:rPr>
            <w:webHidden/>
          </w:rPr>
        </w:r>
        <w:r w:rsidR="00017EE4">
          <w:rPr>
            <w:webHidden/>
          </w:rPr>
          <w:fldChar w:fldCharType="separate"/>
        </w:r>
        <w:r w:rsidR="00017EE4">
          <w:rPr>
            <w:webHidden/>
          </w:rPr>
          <w:t>5</w:t>
        </w:r>
        <w:r w:rsidR="00017EE4">
          <w:rPr>
            <w:webHidden/>
          </w:rPr>
          <w:fldChar w:fldCharType="end"/>
        </w:r>
      </w:hyperlink>
    </w:p>
    <w:p w:rsidR="00017EE4" w:rsidRDefault="00017EE4">
      <w:pPr>
        <w:pStyle w:val="TOC1"/>
        <w:rPr>
          <w:rFonts w:asciiTheme="minorHAnsi" w:eastAsiaTheme="minorEastAsia" w:hAnsiTheme="minorHAnsi" w:cstheme="minorBidi"/>
          <w:b w:val="0"/>
          <w:spacing w:val="0"/>
          <w:sz w:val="22"/>
        </w:rPr>
      </w:pPr>
      <w:hyperlink w:anchor="_Toc386189476" w:history="1">
        <w:r w:rsidRPr="008E6BB9">
          <w:rPr>
            <w:rStyle w:val="Hyperlink"/>
          </w:rPr>
          <w:t>2</w:t>
        </w:r>
        <w:r>
          <w:rPr>
            <w:rFonts w:asciiTheme="minorHAnsi" w:eastAsiaTheme="minorEastAsia" w:hAnsiTheme="minorHAnsi" w:cstheme="minorBidi"/>
            <w:b w:val="0"/>
            <w:spacing w:val="0"/>
            <w:sz w:val="22"/>
          </w:rPr>
          <w:tab/>
        </w:r>
        <w:r w:rsidRPr="008E6BB9">
          <w:rPr>
            <w:rStyle w:val="Hyperlink"/>
          </w:rPr>
          <w:t>Basic Key System Solution</w:t>
        </w:r>
        <w:r>
          <w:rPr>
            <w:webHidden/>
          </w:rPr>
          <w:tab/>
        </w:r>
        <w:r>
          <w:rPr>
            <w:webHidden/>
          </w:rPr>
          <w:fldChar w:fldCharType="begin"/>
        </w:r>
        <w:r>
          <w:rPr>
            <w:webHidden/>
          </w:rPr>
          <w:instrText xml:space="preserve"> PAGEREF _Toc386189476 \h </w:instrText>
        </w:r>
        <w:r>
          <w:rPr>
            <w:webHidden/>
          </w:rPr>
        </w:r>
        <w:r>
          <w:rPr>
            <w:webHidden/>
          </w:rPr>
          <w:fldChar w:fldCharType="separate"/>
        </w:r>
        <w:r>
          <w:rPr>
            <w:webHidden/>
          </w:rPr>
          <w:t>6</w:t>
        </w:r>
        <w:r>
          <w:rPr>
            <w:webHidden/>
          </w:rPr>
          <w:fldChar w:fldCharType="end"/>
        </w:r>
      </w:hyperlink>
    </w:p>
    <w:p w:rsidR="00017EE4" w:rsidRDefault="00017EE4">
      <w:pPr>
        <w:pStyle w:val="TOC2"/>
        <w:rPr>
          <w:rFonts w:asciiTheme="minorHAnsi" w:eastAsiaTheme="minorEastAsia" w:hAnsiTheme="minorHAnsi" w:cstheme="minorBidi"/>
          <w:spacing w:val="0"/>
          <w:sz w:val="22"/>
        </w:rPr>
      </w:pPr>
      <w:hyperlink w:anchor="_Toc386189477" w:history="1">
        <w:r w:rsidRPr="008E6BB9">
          <w:rPr>
            <w:rStyle w:val="Hyperlink"/>
            <w:rFonts w:ascii="Times New Roman" w:hAnsi="Times New Roman"/>
            <w:snapToGrid w:val="0"/>
            <w:w w:val="0"/>
          </w:rPr>
          <w:t>2.1</w:t>
        </w:r>
        <w:r>
          <w:rPr>
            <w:rFonts w:asciiTheme="minorHAnsi" w:eastAsiaTheme="minorEastAsia" w:hAnsiTheme="minorHAnsi" w:cstheme="minorBidi"/>
            <w:spacing w:val="0"/>
            <w:sz w:val="22"/>
          </w:rPr>
          <w:tab/>
        </w:r>
        <w:r w:rsidRPr="008E6BB9">
          <w:rPr>
            <w:rStyle w:val="Hyperlink"/>
          </w:rPr>
          <w:t>Solution Description</w:t>
        </w:r>
        <w:r>
          <w:rPr>
            <w:webHidden/>
          </w:rPr>
          <w:tab/>
        </w:r>
        <w:r>
          <w:rPr>
            <w:webHidden/>
          </w:rPr>
          <w:fldChar w:fldCharType="begin"/>
        </w:r>
        <w:r>
          <w:rPr>
            <w:webHidden/>
          </w:rPr>
          <w:instrText xml:space="preserve"> PAGEREF _Toc386189477 \h </w:instrText>
        </w:r>
        <w:r>
          <w:rPr>
            <w:webHidden/>
          </w:rPr>
        </w:r>
        <w:r>
          <w:rPr>
            <w:webHidden/>
          </w:rPr>
          <w:fldChar w:fldCharType="separate"/>
        </w:r>
        <w:r>
          <w:rPr>
            <w:webHidden/>
          </w:rPr>
          <w:t>6</w:t>
        </w:r>
        <w:r>
          <w:rPr>
            <w:webHidden/>
          </w:rPr>
          <w:fldChar w:fldCharType="end"/>
        </w:r>
      </w:hyperlink>
    </w:p>
    <w:p w:rsidR="00017EE4" w:rsidRDefault="00017EE4">
      <w:pPr>
        <w:pStyle w:val="TOC2"/>
        <w:rPr>
          <w:rFonts w:asciiTheme="minorHAnsi" w:eastAsiaTheme="minorEastAsia" w:hAnsiTheme="minorHAnsi" w:cstheme="minorBidi"/>
          <w:spacing w:val="0"/>
          <w:sz w:val="22"/>
        </w:rPr>
      </w:pPr>
      <w:hyperlink w:anchor="_Toc386189478" w:history="1">
        <w:r w:rsidRPr="008E6BB9">
          <w:rPr>
            <w:rStyle w:val="Hyperlink"/>
            <w:rFonts w:ascii="Times New Roman" w:hAnsi="Times New Roman"/>
            <w:snapToGrid w:val="0"/>
            <w:w w:val="0"/>
          </w:rPr>
          <w:t>2.2</w:t>
        </w:r>
        <w:r>
          <w:rPr>
            <w:rFonts w:asciiTheme="minorHAnsi" w:eastAsiaTheme="minorEastAsia" w:hAnsiTheme="minorHAnsi" w:cstheme="minorBidi"/>
            <w:spacing w:val="0"/>
            <w:sz w:val="22"/>
          </w:rPr>
          <w:tab/>
        </w:r>
        <w:r w:rsidRPr="008E6BB9">
          <w:rPr>
            <w:rStyle w:val="Hyperlink"/>
          </w:rPr>
          <w:t>Solution Configuration on BroadWorks</w:t>
        </w:r>
        <w:r>
          <w:rPr>
            <w:webHidden/>
          </w:rPr>
          <w:tab/>
        </w:r>
        <w:r>
          <w:rPr>
            <w:webHidden/>
          </w:rPr>
          <w:fldChar w:fldCharType="begin"/>
        </w:r>
        <w:r>
          <w:rPr>
            <w:webHidden/>
          </w:rPr>
          <w:instrText xml:space="preserve"> PAGEREF _Toc386189478 \h </w:instrText>
        </w:r>
        <w:r>
          <w:rPr>
            <w:webHidden/>
          </w:rPr>
        </w:r>
        <w:r>
          <w:rPr>
            <w:webHidden/>
          </w:rPr>
          <w:fldChar w:fldCharType="separate"/>
        </w:r>
        <w:r>
          <w:rPr>
            <w:webHidden/>
          </w:rPr>
          <w:t>8</w:t>
        </w:r>
        <w:r>
          <w:rPr>
            <w:webHidden/>
          </w:rPr>
          <w:fldChar w:fldCharType="end"/>
        </w:r>
      </w:hyperlink>
    </w:p>
    <w:p w:rsidR="00017EE4" w:rsidRDefault="00017EE4">
      <w:pPr>
        <w:pStyle w:val="TOC2"/>
        <w:rPr>
          <w:rFonts w:asciiTheme="minorHAnsi" w:eastAsiaTheme="minorEastAsia" w:hAnsiTheme="minorHAnsi" w:cstheme="minorBidi"/>
          <w:spacing w:val="0"/>
          <w:sz w:val="22"/>
        </w:rPr>
      </w:pPr>
      <w:hyperlink w:anchor="_Toc386189479" w:history="1">
        <w:r w:rsidRPr="008E6BB9">
          <w:rPr>
            <w:rStyle w:val="Hyperlink"/>
            <w:rFonts w:ascii="Times New Roman" w:hAnsi="Times New Roman"/>
            <w:snapToGrid w:val="0"/>
            <w:w w:val="0"/>
          </w:rPr>
          <w:t>2.3</w:t>
        </w:r>
        <w:r>
          <w:rPr>
            <w:rFonts w:asciiTheme="minorHAnsi" w:eastAsiaTheme="minorEastAsia" w:hAnsiTheme="minorHAnsi" w:cstheme="minorBidi"/>
            <w:spacing w:val="0"/>
            <w:sz w:val="22"/>
          </w:rPr>
          <w:tab/>
        </w:r>
        <w:r w:rsidRPr="008E6BB9">
          <w:rPr>
            <w:rStyle w:val="Hyperlink"/>
          </w:rPr>
          <w:t>Additional Capabilities</w:t>
        </w:r>
        <w:r>
          <w:rPr>
            <w:webHidden/>
          </w:rPr>
          <w:tab/>
        </w:r>
        <w:r>
          <w:rPr>
            <w:webHidden/>
          </w:rPr>
          <w:fldChar w:fldCharType="begin"/>
        </w:r>
        <w:r>
          <w:rPr>
            <w:webHidden/>
          </w:rPr>
          <w:instrText xml:space="preserve"> PAGEREF _Toc386189479 \h </w:instrText>
        </w:r>
        <w:r>
          <w:rPr>
            <w:webHidden/>
          </w:rPr>
        </w:r>
        <w:r>
          <w:rPr>
            <w:webHidden/>
          </w:rPr>
          <w:fldChar w:fldCharType="separate"/>
        </w:r>
        <w:r>
          <w:rPr>
            <w:webHidden/>
          </w:rPr>
          <w:t>15</w:t>
        </w:r>
        <w:r>
          <w:rPr>
            <w:webHidden/>
          </w:rPr>
          <w:fldChar w:fldCharType="end"/>
        </w:r>
      </w:hyperlink>
    </w:p>
    <w:p w:rsidR="00017EE4" w:rsidRDefault="00017EE4">
      <w:pPr>
        <w:pStyle w:val="TOC2"/>
        <w:rPr>
          <w:rFonts w:asciiTheme="minorHAnsi" w:eastAsiaTheme="minorEastAsia" w:hAnsiTheme="minorHAnsi" w:cstheme="minorBidi"/>
          <w:spacing w:val="0"/>
          <w:sz w:val="22"/>
        </w:rPr>
      </w:pPr>
      <w:hyperlink w:anchor="_Toc386189480" w:history="1">
        <w:r w:rsidRPr="008E6BB9">
          <w:rPr>
            <w:rStyle w:val="Hyperlink"/>
            <w:rFonts w:ascii="Times New Roman" w:hAnsi="Times New Roman"/>
            <w:snapToGrid w:val="0"/>
            <w:w w:val="0"/>
          </w:rPr>
          <w:t>2.4</w:t>
        </w:r>
        <w:r>
          <w:rPr>
            <w:rFonts w:asciiTheme="minorHAnsi" w:eastAsiaTheme="minorEastAsia" w:hAnsiTheme="minorHAnsi" w:cstheme="minorBidi"/>
            <w:spacing w:val="0"/>
            <w:sz w:val="22"/>
          </w:rPr>
          <w:tab/>
        </w:r>
        <w:r w:rsidRPr="008E6BB9">
          <w:rPr>
            <w:rStyle w:val="Hyperlink"/>
          </w:rPr>
          <w:t>Device Configuration Requirements</w:t>
        </w:r>
        <w:r>
          <w:rPr>
            <w:webHidden/>
          </w:rPr>
          <w:tab/>
        </w:r>
        <w:r>
          <w:rPr>
            <w:webHidden/>
          </w:rPr>
          <w:fldChar w:fldCharType="begin"/>
        </w:r>
        <w:r>
          <w:rPr>
            <w:webHidden/>
          </w:rPr>
          <w:instrText xml:space="preserve"> PAGEREF _Toc386189480 \h </w:instrText>
        </w:r>
        <w:r>
          <w:rPr>
            <w:webHidden/>
          </w:rPr>
        </w:r>
        <w:r>
          <w:rPr>
            <w:webHidden/>
          </w:rPr>
          <w:fldChar w:fldCharType="separate"/>
        </w:r>
        <w:r>
          <w:rPr>
            <w:webHidden/>
          </w:rPr>
          <w:t>15</w:t>
        </w:r>
        <w:r>
          <w:rPr>
            <w:webHidden/>
          </w:rPr>
          <w:fldChar w:fldCharType="end"/>
        </w:r>
      </w:hyperlink>
    </w:p>
    <w:p w:rsidR="00017EE4" w:rsidRDefault="00017EE4">
      <w:pPr>
        <w:pStyle w:val="TOC3"/>
        <w:rPr>
          <w:rFonts w:asciiTheme="minorHAnsi" w:eastAsiaTheme="minorEastAsia" w:hAnsiTheme="minorHAnsi" w:cstheme="minorBidi"/>
          <w:spacing w:val="0"/>
          <w:sz w:val="22"/>
          <w:szCs w:val="22"/>
        </w:rPr>
      </w:pPr>
      <w:hyperlink w:anchor="_Toc386189481" w:history="1">
        <w:r w:rsidRPr="008E6BB9">
          <w:rPr>
            <w:rStyle w:val="Hyperlink"/>
          </w:rPr>
          <w:t>2.4.1</w:t>
        </w:r>
        <w:r>
          <w:rPr>
            <w:rFonts w:asciiTheme="minorHAnsi" w:eastAsiaTheme="minorEastAsia" w:hAnsiTheme="minorHAnsi" w:cstheme="minorBidi"/>
            <w:spacing w:val="0"/>
            <w:sz w:val="22"/>
            <w:szCs w:val="22"/>
          </w:rPr>
          <w:tab/>
        </w:r>
        <w:r w:rsidRPr="008E6BB9">
          <w:rPr>
            <w:rStyle w:val="Hyperlink"/>
          </w:rPr>
          <w:t>Supported Device Models</w:t>
        </w:r>
        <w:r>
          <w:rPr>
            <w:webHidden/>
          </w:rPr>
          <w:tab/>
        </w:r>
        <w:r>
          <w:rPr>
            <w:webHidden/>
          </w:rPr>
          <w:fldChar w:fldCharType="begin"/>
        </w:r>
        <w:r>
          <w:rPr>
            <w:webHidden/>
          </w:rPr>
          <w:instrText xml:space="preserve"> PAGEREF _Toc386189481 \h </w:instrText>
        </w:r>
        <w:r>
          <w:rPr>
            <w:webHidden/>
          </w:rPr>
        </w:r>
        <w:r>
          <w:rPr>
            <w:webHidden/>
          </w:rPr>
          <w:fldChar w:fldCharType="separate"/>
        </w:r>
        <w:r>
          <w:rPr>
            <w:webHidden/>
          </w:rPr>
          <w:t>15</w:t>
        </w:r>
        <w:r>
          <w:rPr>
            <w:webHidden/>
          </w:rPr>
          <w:fldChar w:fldCharType="end"/>
        </w:r>
      </w:hyperlink>
    </w:p>
    <w:p w:rsidR="00017EE4" w:rsidRDefault="00017EE4">
      <w:pPr>
        <w:pStyle w:val="TOC3"/>
        <w:rPr>
          <w:rFonts w:asciiTheme="minorHAnsi" w:eastAsiaTheme="minorEastAsia" w:hAnsiTheme="minorHAnsi" w:cstheme="minorBidi"/>
          <w:spacing w:val="0"/>
          <w:sz w:val="22"/>
          <w:szCs w:val="22"/>
        </w:rPr>
      </w:pPr>
      <w:hyperlink w:anchor="_Toc386189482" w:history="1">
        <w:r w:rsidRPr="008E6BB9">
          <w:rPr>
            <w:rStyle w:val="Hyperlink"/>
          </w:rPr>
          <w:t>2.4.2</w:t>
        </w:r>
        <w:r>
          <w:rPr>
            <w:rFonts w:asciiTheme="minorHAnsi" w:eastAsiaTheme="minorEastAsia" w:hAnsiTheme="minorHAnsi" w:cstheme="minorBidi"/>
            <w:spacing w:val="0"/>
            <w:sz w:val="22"/>
            <w:szCs w:val="22"/>
          </w:rPr>
          <w:tab/>
        </w:r>
        <w:r w:rsidRPr="008E6BB9">
          <w:rPr>
            <w:rStyle w:val="Hyperlink"/>
          </w:rPr>
          <w:t>Device Requirements</w:t>
        </w:r>
        <w:r>
          <w:rPr>
            <w:webHidden/>
          </w:rPr>
          <w:tab/>
        </w:r>
        <w:r>
          <w:rPr>
            <w:webHidden/>
          </w:rPr>
          <w:fldChar w:fldCharType="begin"/>
        </w:r>
        <w:r>
          <w:rPr>
            <w:webHidden/>
          </w:rPr>
          <w:instrText xml:space="preserve"> PAGEREF _Toc386189482 \h </w:instrText>
        </w:r>
        <w:r>
          <w:rPr>
            <w:webHidden/>
          </w:rPr>
        </w:r>
        <w:r>
          <w:rPr>
            <w:webHidden/>
          </w:rPr>
          <w:fldChar w:fldCharType="separate"/>
        </w:r>
        <w:r>
          <w:rPr>
            <w:webHidden/>
          </w:rPr>
          <w:t>15</w:t>
        </w:r>
        <w:r>
          <w:rPr>
            <w:webHidden/>
          </w:rPr>
          <w:fldChar w:fldCharType="end"/>
        </w:r>
      </w:hyperlink>
    </w:p>
    <w:p w:rsidR="00017EE4" w:rsidRDefault="00017EE4">
      <w:pPr>
        <w:pStyle w:val="TOC3"/>
        <w:rPr>
          <w:rFonts w:asciiTheme="minorHAnsi" w:eastAsiaTheme="minorEastAsia" w:hAnsiTheme="minorHAnsi" w:cstheme="minorBidi"/>
          <w:spacing w:val="0"/>
          <w:sz w:val="22"/>
          <w:szCs w:val="22"/>
        </w:rPr>
      </w:pPr>
      <w:hyperlink w:anchor="_Toc386189483" w:history="1">
        <w:r w:rsidRPr="008E6BB9">
          <w:rPr>
            <w:rStyle w:val="Hyperlink"/>
          </w:rPr>
          <w:t>2.4.3</w:t>
        </w:r>
        <w:r>
          <w:rPr>
            <w:rFonts w:asciiTheme="minorHAnsi" w:eastAsiaTheme="minorEastAsia" w:hAnsiTheme="minorHAnsi" w:cstheme="minorBidi"/>
            <w:spacing w:val="0"/>
            <w:sz w:val="22"/>
            <w:szCs w:val="22"/>
          </w:rPr>
          <w:tab/>
        </w:r>
        <w:r w:rsidRPr="008E6BB9">
          <w:rPr>
            <w:rStyle w:val="Hyperlink"/>
          </w:rPr>
          <w:t>Device Configuration Details</w:t>
        </w:r>
        <w:r>
          <w:rPr>
            <w:webHidden/>
          </w:rPr>
          <w:tab/>
        </w:r>
        <w:r>
          <w:rPr>
            <w:webHidden/>
          </w:rPr>
          <w:fldChar w:fldCharType="begin"/>
        </w:r>
        <w:r>
          <w:rPr>
            <w:webHidden/>
          </w:rPr>
          <w:instrText xml:space="preserve"> PAGEREF _Toc386189483 \h </w:instrText>
        </w:r>
        <w:r>
          <w:rPr>
            <w:webHidden/>
          </w:rPr>
        </w:r>
        <w:r>
          <w:rPr>
            <w:webHidden/>
          </w:rPr>
          <w:fldChar w:fldCharType="separate"/>
        </w:r>
        <w:r>
          <w:rPr>
            <w:webHidden/>
          </w:rPr>
          <w:t>17</w:t>
        </w:r>
        <w:r>
          <w:rPr>
            <w:webHidden/>
          </w:rPr>
          <w:fldChar w:fldCharType="end"/>
        </w:r>
      </w:hyperlink>
    </w:p>
    <w:p w:rsidR="00017EE4" w:rsidRDefault="00017EE4">
      <w:pPr>
        <w:pStyle w:val="TOC1"/>
        <w:rPr>
          <w:rFonts w:asciiTheme="minorHAnsi" w:eastAsiaTheme="minorEastAsia" w:hAnsiTheme="minorHAnsi" w:cstheme="minorBidi"/>
          <w:b w:val="0"/>
          <w:spacing w:val="0"/>
          <w:sz w:val="22"/>
        </w:rPr>
      </w:pPr>
      <w:hyperlink w:anchor="_Toc386189484" w:history="1">
        <w:r w:rsidRPr="008E6BB9">
          <w:rPr>
            <w:rStyle w:val="Hyperlink"/>
          </w:rPr>
          <w:t>3</w:t>
        </w:r>
        <w:r>
          <w:rPr>
            <w:rFonts w:asciiTheme="minorHAnsi" w:eastAsiaTheme="minorEastAsia" w:hAnsiTheme="minorHAnsi" w:cstheme="minorBidi"/>
            <w:b w:val="0"/>
            <w:spacing w:val="0"/>
            <w:sz w:val="22"/>
          </w:rPr>
          <w:tab/>
        </w:r>
        <w:r w:rsidRPr="008E6BB9">
          <w:rPr>
            <w:rStyle w:val="Hyperlink"/>
          </w:rPr>
          <w:t>Hybrid Key System Solution</w:t>
        </w:r>
        <w:r>
          <w:rPr>
            <w:webHidden/>
          </w:rPr>
          <w:tab/>
        </w:r>
        <w:r>
          <w:rPr>
            <w:webHidden/>
          </w:rPr>
          <w:fldChar w:fldCharType="begin"/>
        </w:r>
        <w:r>
          <w:rPr>
            <w:webHidden/>
          </w:rPr>
          <w:instrText xml:space="preserve"> PAGEREF _Toc386189484 \h </w:instrText>
        </w:r>
        <w:r>
          <w:rPr>
            <w:webHidden/>
          </w:rPr>
        </w:r>
        <w:r>
          <w:rPr>
            <w:webHidden/>
          </w:rPr>
          <w:fldChar w:fldCharType="separate"/>
        </w:r>
        <w:r>
          <w:rPr>
            <w:webHidden/>
          </w:rPr>
          <w:t>18</w:t>
        </w:r>
        <w:r>
          <w:rPr>
            <w:webHidden/>
          </w:rPr>
          <w:fldChar w:fldCharType="end"/>
        </w:r>
      </w:hyperlink>
    </w:p>
    <w:p w:rsidR="00017EE4" w:rsidRDefault="00017EE4">
      <w:pPr>
        <w:pStyle w:val="TOC2"/>
        <w:rPr>
          <w:rFonts w:asciiTheme="minorHAnsi" w:eastAsiaTheme="minorEastAsia" w:hAnsiTheme="minorHAnsi" w:cstheme="minorBidi"/>
          <w:spacing w:val="0"/>
          <w:sz w:val="22"/>
        </w:rPr>
      </w:pPr>
      <w:hyperlink w:anchor="_Toc386189485" w:history="1">
        <w:r w:rsidRPr="008E6BB9">
          <w:rPr>
            <w:rStyle w:val="Hyperlink"/>
            <w:rFonts w:ascii="Times New Roman" w:hAnsi="Times New Roman"/>
            <w:snapToGrid w:val="0"/>
            <w:w w:val="0"/>
          </w:rPr>
          <w:t>3.1</w:t>
        </w:r>
        <w:r>
          <w:rPr>
            <w:rFonts w:asciiTheme="minorHAnsi" w:eastAsiaTheme="minorEastAsia" w:hAnsiTheme="minorHAnsi" w:cstheme="minorBidi"/>
            <w:spacing w:val="0"/>
            <w:sz w:val="22"/>
          </w:rPr>
          <w:tab/>
        </w:r>
        <w:r w:rsidRPr="008E6BB9">
          <w:rPr>
            <w:rStyle w:val="Hyperlink"/>
          </w:rPr>
          <w:t>Solution Description</w:t>
        </w:r>
        <w:r>
          <w:rPr>
            <w:webHidden/>
          </w:rPr>
          <w:tab/>
        </w:r>
        <w:r>
          <w:rPr>
            <w:webHidden/>
          </w:rPr>
          <w:fldChar w:fldCharType="begin"/>
        </w:r>
        <w:r>
          <w:rPr>
            <w:webHidden/>
          </w:rPr>
          <w:instrText xml:space="preserve"> PAGEREF _Toc386189485 \h </w:instrText>
        </w:r>
        <w:r>
          <w:rPr>
            <w:webHidden/>
          </w:rPr>
        </w:r>
        <w:r>
          <w:rPr>
            <w:webHidden/>
          </w:rPr>
          <w:fldChar w:fldCharType="separate"/>
        </w:r>
        <w:r>
          <w:rPr>
            <w:webHidden/>
          </w:rPr>
          <w:t>18</w:t>
        </w:r>
        <w:r>
          <w:rPr>
            <w:webHidden/>
          </w:rPr>
          <w:fldChar w:fldCharType="end"/>
        </w:r>
      </w:hyperlink>
    </w:p>
    <w:p w:rsidR="00017EE4" w:rsidRDefault="00017EE4">
      <w:pPr>
        <w:pStyle w:val="TOC2"/>
        <w:rPr>
          <w:rFonts w:asciiTheme="minorHAnsi" w:eastAsiaTheme="minorEastAsia" w:hAnsiTheme="minorHAnsi" w:cstheme="minorBidi"/>
          <w:spacing w:val="0"/>
          <w:sz w:val="22"/>
        </w:rPr>
      </w:pPr>
      <w:hyperlink w:anchor="_Toc386189486" w:history="1">
        <w:r w:rsidRPr="008E6BB9">
          <w:rPr>
            <w:rStyle w:val="Hyperlink"/>
            <w:rFonts w:ascii="Times New Roman" w:hAnsi="Times New Roman"/>
            <w:snapToGrid w:val="0"/>
            <w:w w:val="0"/>
          </w:rPr>
          <w:t>3.2</w:t>
        </w:r>
        <w:r>
          <w:rPr>
            <w:rFonts w:asciiTheme="minorHAnsi" w:eastAsiaTheme="minorEastAsia" w:hAnsiTheme="minorHAnsi" w:cstheme="minorBidi"/>
            <w:spacing w:val="0"/>
            <w:sz w:val="22"/>
          </w:rPr>
          <w:tab/>
        </w:r>
        <w:r w:rsidRPr="008E6BB9">
          <w:rPr>
            <w:rStyle w:val="Hyperlink"/>
          </w:rPr>
          <w:t>Solution Configuration on BroadWorks</w:t>
        </w:r>
        <w:r>
          <w:rPr>
            <w:webHidden/>
          </w:rPr>
          <w:tab/>
        </w:r>
        <w:r>
          <w:rPr>
            <w:webHidden/>
          </w:rPr>
          <w:fldChar w:fldCharType="begin"/>
        </w:r>
        <w:r>
          <w:rPr>
            <w:webHidden/>
          </w:rPr>
          <w:instrText xml:space="preserve"> PAGEREF _Toc386189486 \h </w:instrText>
        </w:r>
        <w:r>
          <w:rPr>
            <w:webHidden/>
          </w:rPr>
        </w:r>
        <w:r>
          <w:rPr>
            <w:webHidden/>
          </w:rPr>
          <w:fldChar w:fldCharType="separate"/>
        </w:r>
        <w:r>
          <w:rPr>
            <w:webHidden/>
          </w:rPr>
          <w:t>20</w:t>
        </w:r>
        <w:r>
          <w:rPr>
            <w:webHidden/>
          </w:rPr>
          <w:fldChar w:fldCharType="end"/>
        </w:r>
      </w:hyperlink>
    </w:p>
    <w:p w:rsidR="00017EE4" w:rsidRDefault="00017EE4">
      <w:pPr>
        <w:pStyle w:val="TOC2"/>
        <w:rPr>
          <w:rFonts w:asciiTheme="minorHAnsi" w:eastAsiaTheme="minorEastAsia" w:hAnsiTheme="minorHAnsi" w:cstheme="minorBidi"/>
          <w:spacing w:val="0"/>
          <w:sz w:val="22"/>
        </w:rPr>
      </w:pPr>
      <w:hyperlink w:anchor="_Toc386189487" w:history="1">
        <w:r w:rsidRPr="008E6BB9">
          <w:rPr>
            <w:rStyle w:val="Hyperlink"/>
            <w:rFonts w:ascii="Times New Roman" w:hAnsi="Times New Roman"/>
            <w:snapToGrid w:val="0"/>
            <w:w w:val="0"/>
          </w:rPr>
          <w:t>3.3</w:t>
        </w:r>
        <w:r>
          <w:rPr>
            <w:rFonts w:asciiTheme="minorHAnsi" w:eastAsiaTheme="minorEastAsia" w:hAnsiTheme="minorHAnsi" w:cstheme="minorBidi"/>
            <w:spacing w:val="0"/>
            <w:sz w:val="22"/>
          </w:rPr>
          <w:tab/>
        </w:r>
        <w:r w:rsidRPr="008E6BB9">
          <w:rPr>
            <w:rStyle w:val="Hyperlink"/>
          </w:rPr>
          <w:t>Device Configuration Requirements</w:t>
        </w:r>
        <w:r>
          <w:rPr>
            <w:webHidden/>
          </w:rPr>
          <w:tab/>
        </w:r>
        <w:r>
          <w:rPr>
            <w:webHidden/>
          </w:rPr>
          <w:fldChar w:fldCharType="begin"/>
        </w:r>
        <w:r>
          <w:rPr>
            <w:webHidden/>
          </w:rPr>
          <w:instrText xml:space="preserve"> PAGEREF _Toc386189487 \h </w:instrText>
        </w:r>
        <w:r>
          <w:rPr>
            <w:webHidden/>
          </w:rPr>
        </w:r>
        <w:r>
          <w:rPr>
            <w:webHidden/>
          </w:rPr>
          <w:fldChar w:fldCharType="separate"/>
        </w:r>
        <w:r>
          <w:rPr>
            <w:webHidden/>
          </w:rPr>
          <w:t>23</w:t>
        </w:r>
        <w:r>
          <w:rPr>
            <w:webHidden/>
          </w:rPr>
          <w:fldChar w:fldCharType="end"/>
        </w:r>
      </w:hyperlink>
    </w:p>
    <w:p w:rsidR="00017EE4" w:rsidRDefault="00017EE4">
      <w:pPr>
        <w:pStyle w:val="TOC3"/>
        <w:rPr>
          <w:rFonts w:asciiTheme="minorHAnsi" w:eastAsiaTheme="minorEastAsia" w:hAnsiTheme="minorHAnsi" w:cstheme="minorBidi"/>
          <w:spacing w:val="0"/>
          <w:sz w:val="22"/>
          <w:szCs w:val="22"/>
        </w:rPr>
      </w:pPr>
      <w:hyperlink w:anchor="_Toc386189488" w:history="1">
        <w:r w:rsidRPr="008E6BB9">
          <w:rPr>
            <w:rStyle w:val="Hyperlink"/>
          </w:rPr>
          <w:t>3.3.1</w:t>
        </w:r>
        <w:r>
          <w:rPr>
            <w:rFonts w:asciiTheme="minorHAnsi" w:eastAsiaTheme="minorEastAsia" w:hAnsiTheme="minorHAnsi" w:cstheme="minorBidi"/>
            <w:spacing w:val="0"/>
            <w:sz w:val="22"/>
            <w:szCs w:val="22"/>
          </w:rPr>
          <w:tab/>
        </w:r>
        <w:r w:rsidRPr="008E6BB9">
          <w:rPr>
            <w:rStyle w:val="Hyperlink"/>
          </w:rPr>
          <w:t>Supported Device Models</w:t>
        </w:r>
        <w:r>
          <w:rPr>
            <w:webHidden/>
          </w:rPr>
          <w:tab/>
        </w:r>
        <w:r>
          <w:rPr>
            <w:webHidden/>
          </w:rPr>
          <w:fldChar w:fldCharType="begin"/>
        </w:r>
        <w:r>
          <w:rPr>
            <w:webHidden/>
          </w:rPr>
          <w:instrText xml:space="preserve"> PAGEREF _Toc386189488 \h </w:instrText>
        </w:r>
        <w:r>
          <w:rPr>
            <w:webHidden/>
          </w:rPr>
        </w:r>
        <w:r>
          <w:rPr>
            <w:webHidden/>
          </w:rPr>
          <w:fldChar w:fldCharType="separate"/>
        </w:r>
        <w:r>
          <w:rPr>
            <w:webHidden/>
          </w:rPr>
          <w:t>23</w:t>
        </w:r>
        <w:r>
          <w:rPr>
            <w:webHidden/>
          </w:rPr>
          <w:fldChar w:fldCharType="end"/>
        </w:r>
      </w:hyperlink>
    </w:p>
    <w:p w:rsidR="00017EE4" w:rsidRDefault="00017EE4">
      <w:pPr>
        <w:pStyle w:val="TOC3"/>
        <w:rPr>
          <w:rFonts w:asciiTheme="minorHAnsi" w:eastAsiaTheme="minorEastAsia" w:hAnsiTheme="minorHAnsi" w:cstheme="minorBidi"/>
          <w:spacing w:val="0"/>
          <w:sz w:val="22"/>
          <w:szCs w:val="22"/>
        </w:rPr>
      </w:pPr>
      <w:hyperlink w:anchor="_Toc386189489" w:history="1">
        <w:r w:rsidRPr="008E6BB9">
          <w:rPr>
            <w:rStyle w:val="Hyperlink"/>
          </w:rPr>
          <w:t>3.3.2</w:t>
        </w:r>
        <w:r>
          <w:rPr>
            <w:rFonts w:asciiTheme="minorHAnsi" w:eastAsiaTheme="minorEastAsia" w:hAnsiTheme="minorHAnsi" w:cstheme="minorBidi"/>
            <w:spacing w:val="0"/>
            <w:sz w:val="22"/>
            <w:szCs w:val="22"/>
          </w:rPr>
          <w:tab/>
        </w:r>
        <w:r w:rsidRPr="008E6BB9">
          <w:rPr>
            <w:rStyle w:val="Hyperlink"/>
          </w:rPr>
          <w:t>Device Requirements</w:t>
        </w:r>
        <w:r>
          <w:rPr>
            <w:webHidden/>
          </w:rPr>
          <w:tab/>
        </w:r>
        <w:r>
          <w:rPr>
            <w:webHidden/>
          </w:rPr>
          <w:fldChar w:fldCharType="begin"/>
        </w:r>
        <w:r>
          <w:rPr>
            <w:webHidden/>
          </w:rPr>
          <w:instrText xml:space="preserve"> PAGEREF _Toc386189489 \h </w:instrText>
        </w:r>
        <w:r>
          <w:rPr>
            <w:webHidden/>
          </w:rPr>
        </w:r>
        <w:r>
          <w:rPr>
            <w:webHidden/>
          </w:rPr>
          <w:fldChar w:fldCharType="separate"/>
        </w:r>
        <w:r>
          <w:rPr>
            <w:webHidden/>
          </w:rPr>
          <w:t>23</w:t>
        </w:r>
        <w:r>
          <w:rPr>
            <w:webHidden/>
          </w:rPr>
          <w:fldChar w:fldCharType="end"/>
        </w:r>
      </w:hyperlink>
    </w:p>
    <w:p w:rsidR="00017EE4" w:rsidRDefault="00017EE4">
      <w:pPr>
        <w:pStyle w:val="TOC3"/>
        <w:rPr>
          <w:rFonts w:asciiTheme="minorHAnsi" w:eastAsiaTheme="minorEastAsia" w:hAnsiTheme="minorHAnsi" w:cstheme="minorBidi"/>
          <w:spacing w:val="0"/>
          <w:sz w:val="22"/>
          <w:szCs w:val="22"/>
        </w:rPr>
      </w:pPr>
      <w:hyperlink w:anchor="_Toc386189490" w:history="1">
        <w:r w:rsidRPr="008E6BB9">
          <w:rPr>
            <w:rStyle w:val="Hyperlink"/>
          </w:rPr>
          <w:t>3.3.3</w:t>
        </w:r>
        <w:r>
          <w:rPr>
            <w:rFonts w:asciiTheme="minorHAnsi" w:eastAsiaTheme="minorEastAsia" w:hAnsiTheme="minorHAnsi" w:cstheme="minorBidi"/>
            <w:spacing w:val="0"/>
            <w:sz w:val="22"/>
            <w:szCs w:val="22"/>
          </w:rPr>
          <w:tab/>
        </w:r>
        <w:r w:rsidRPr="008E6BB9">
          <w:rPr>
            <w:rStyle w:val="Hyperlink"/>
          </w:rPr>
          <w:t>Device Configuration Details</w:t>
        </w:r>
        <w:r>
          <w:rPr>
            <w:webHidden/>
          </w:rPr>
          <w:tab/>
        </w:r>
        <w:r>
          <w:rPr>
            <w:webHidden/>
          </w:rPr>
          <w:fldChar w:fldCharType="begin"/>
        </w:r>
        <w:r>
          <w:rPr>
            <w:webHidden/>
          </w:rPr>
          <w:instrText xml:space="preserve"> PAGEREF _Toc386189490 \h </w:instrText>
        </w:r>
        <w:r>
          <w:rPr>
            <w:webHidden/>
          </w:rPr>
        </w:r>
        <w:r>
          <w:rPr>
            <w:webHidden/>
          </w:rPr>
          <w:fldChar w:fldCharType="separate"/>
        </w:r>
        <w:r>
          <w:rPr>
            <w:webHidden/>
          </w:rPr>
          <w:t>25</w:t>
        </w:r>
        <w:r>
          <w:rPr>
            <w:webHidden/>
          </w:rPr>
          <w:fldChar w:fldCharType="end"/>
        </w:r>
      </w:hyperlink>
    </w:p>
    <w:p w:rsidR="00C2045E" w:rsidRPr="004A307B" w:rsidRDefault="00B7448A" w:rsidP="00C2045E">
      <w:pPr>
        <w:pStyle w:val="BodyText"/>
        <w:ind w:left="90"/>
        <w:rPr>
          <w:noProof/>
        </w:rPr>
      </w:pPr>
      <w:r w:rsidRPr="004A307B">
        <w:rPr>
          <w:b/>
          <w:caps/>
          <w:noProof/>
          <w:spacing w:val="-4"/>
          <w:szCs w:val="22"/>
        </w:rPr>
        <w:fldChar w:fldCharType="end"/>
      </w:r>
    </w:p>
    <w:p w:rsidR="00613A2C" w:rsidRPr="004A307B" w:rsidRDefault="00C2045E" w:rsidP="00613A2C">
      <w:pPr>
        <w:pStyle w:val="Heading1"/>
      </w:pPr>
      <w:r w:rsidRPr="004A307B">
        <w:rPr>
          <w:caps/>
          <w:noProof/>
          <w:spacing w:val="-4"/>
        </w:rPr>
        <w:br w:type="page"/>
      </w:r>
      <w:bookmarkStart w:id="1" w:name="_Toc386189475"/>
      <w:r w:rsidR="00E20012">
        <w:lastRenderedPageBreak/>
        <w:t>Document Purpose</w:t>
      </w:r>
      <w:bookmarkEnd w:id="1"/>
    </w:p>
    <w:p w:rsidR="00FC0C80" w:rsidRDefault="00E20012" w:rsidP="00FC0C80">
      <w:r>
        <w:t>This documentation wi</w:t>
      </w:r>
      <w:r w:rsidR="00337F12">
        <w:t xml:space="preserve">ll describe </w:t>
      </w:r>
      <w:r w:rsidR="00A25B7F">
        <w:t xml:space="preserve">setting up a Basic </w:t>
      </w:r>
      <w:r w:rsidR="00337F12">
        <w:t xml:space="preserve">and a </w:t>
      </w:r>
      <w:r w:rsidR="005B7CD8">
        <w:t>Hy</w:t>
      </w:r>
      <w:r w:rsidR="002F3A89">
        <w:t>brid Key System solu</w:t>
      </w:r>
      <w:r w:rsidR="00762AAE">
        <w:t>tion</w:t>
      </w:r>
      <w:r w:rsidR="002F3A89">
        <w:t xml:space="preserve">.  The document will also describe </w:t>
      </w:r>
      <w:r>
        <w:t xml:space="preserve">the configuration </w:t>
      </w:r>
      <w:r w:rsidR="007A6AA0">
        <w:t xml:space="preserve">details </w:t>
      </w:r>
      <w:r>
        <w:t>for the supporting devices.</w:t>
      </w:r>
      <w:r w:rsidR="005B7CD8">
        <w:t xml:space="preserve"> </w:t>
      </w:r>
    </w:p>
    <w:p w:rsidR="00E20012" w:rsidRDefault="00E20012">
      <w:pPr>
        <w:ind w:left="0"/>
        <w:rPr>
          <w:b/>
          <w:spacing w:val="0"/>
          <w:kern w:val="20"/>
          <w:position w:val="8"/>
          <w:sz w:val="24"/>
          <w:szCs w:val="22"/>
        </w:rPr>
      </w:pPr>
      <w:bookmarkStart w:id="2" w:name="_Toc328118527"/>
      <w:bookmarkStart w:id="3" w:name="_Toc328132928"/>
      <w:r>
        <w:br w:type="page"/>
      </w:r>
    </w:p>
    <w:p w:rsidR="004B5297" w:rsidRDefault="004B5297" w:rsidP="008050F9">
      <w:pPr>
        <w:pStyle w:val="Heading1"/>
      </w:pPr>
      <w:bookmarkStart w:id="4" w:name="_Toc386189476"/>
      <w:r>
        <w:lastRenderedPageBreak/>
        <w:t>Basic Key System</w:t>
      </w:r>
      <w:r w:rsidR="007A6AA0">
        <w:t xml:space="preserve"> Solution</w:t>
      </w:r>
      <w:bookmarkEnd w:id="4"/>
    </w:p>
    <w:p w:rsidR="008050F9" w:rsidRDefault="00AC7F48" w:rsidP="004B5297">
      <w:pPr>
        <w:pStyle w:val="Heading2"/>
      </w:pPr>
      <w:bookmarkStart w:id="5" w:name="_Toc386189477"/>
      <w:r>
        <w:t>Solution Description</w:t>
      </w:r>
      <w:bookmarkEnd w:id="2"/>
      <w:bookmarkEnd w:id="3"/>
      <w:bookmarkEnd w:id="5"/>
    </w:p>
    <w:p w:rsidR="002D2797" w:rsidRDefault="00E97D53" w:rsidP="00C03034">
      <w:pPr>
        <w:pStyle w:val="BodyText"/>
      </w:pPr>
      <w:r>
        <w:t>T</w:t>
      </w:r>
      <w:r w:rsidR="00411675">
        <w:t>he emulation of</w:t>
      </w:r>
      <w:r>
        <w:t xml:space="preserve"> a</w:t>
      </w:r>
      <w:r w:rsidR="00411675">
        <w:t>n</w:t>
      </w:r>
      <w:r>
        <w:t xml:space="preserve"> </w:t>
      </w:r>
      <w:proofErr w:type="spellStart"/>
      <w:r w:rsidR="00411675">
        <w:t>NxM</w:t>
      </w:r>
      <w:proofErr w:type="spellEnd"/>
      <w:r w:rsidR="00411675">
        <w:t xml:space="preserve"> </w:t>
      </w:r>
      <w:r w:rsidR="00B754BE">
        <w:t xml:space="preserve">Basic </w:t>
      </w:r>
      <w:r w:rsidR="00F15911">
        <w:t>Key System solution</w:t>
      </w:r>
      <w:r w:rsidR="007B6565">
        <w:t xml:space="preserve"> can be achieved through simpl</w:t>
      </w:r>
      <w:r w:rsidR="00C44465">
        <w:t xml:space="preserve">e </w:t>
      </w:r>
      <w:r w:rsidR="00411675">
        <w:t>provisioning</w:t>
      </w:r>
      <w:r w:rsidR="00F15911">
        <w:t xml:space="preserve"> </w:t>
      </w:r>
      <w:r w:rsidR="004212B4">
        <w:t xml:space="preserve">on </w:t>
      </w:r>
      <w:r w:rsidR="00F15911">
        <w:t>BroadWorks</w:t>
      </w:r>
      <w:r w:rsidR="00411675">
        <w:t>.</w:t>
      </w:r>
      <w:r w:rsidR="00FF1202">
        <w:t xml:space="preserve">  </w:t>
      </w:r>
      <w:r w:rsidR="00B36CCE">
        <w:t xml:space="preserve">The Key System will support a maximum of N </w:t>
      </w:r>
      <w:r w:rsidR="008B4553">
        <w:t xml:space="preserve">simultaneous </w:t>
      </w:r>
      <w:r w:rsidR="00B36CCE">
        <w:t>calls and these calls will be distributed across M number of handsets</w:t>
      </w:r>
      <w:r w:rsidR="00F15911">
        <w:t xml:space="preserve"> deployed within the busines</w:t>
      </w:r>
      <w:r w:rsidR="00E10DDF">
        <w:t>s.</w:t>
      </w:r>
      <w:r w:rsidR="00FF1202">
        <w:t xml:space="preserve">  </w:t>
      </w:r>
      <w:r w:rsidR="009D7011">
        <w:t xml:space="preserve">The call appearances available to the business are managed by a single user instance on BroadWorks. </w:t>
      </w:r>
      <w:r w:rsidR="00FF1202">
        <w:t>The user at the handset can make outbound calls using an available l</w:t>
      </w:r>
      <w:r w:rsidR="008B4553">
        <w:t xml:space="preserve">ine to place the outbound call.  </w:t>
      </w:r>
      <w:r w:rsidR="002D2797">
        <w:t xml:space="preserve">In our example </w:t>
      </w:r>
      <w:r w:rsidR="00C44465">
        <w:t xml:space="preserve">we will </w:t>
      </w:r>
      <w:r w:rsidR="009D7011">
        <w:t>provision a 3x</w:t>
      </w:r>
      <w:r w:rsidR="008F037A">
        <w:t>6</w:t>
      </w:r>
      <w:r w:rsidR="002D2797">
        <w:t xml:space="preserve"> Key System as shown in the diagram below.</w:t>
      </w:r>
    </w:p>
    <w:p w:rsidR="00B36CCE" w:rsidRDefault="00454B11" w:rsidP="008050F9">
      <w:pPr>
        <w:pStyle w:val="BodyText"/>
      </w:pPr>
      <w:r>
        <w:object w:dxaOrig="7548" w:dyaOrig="6040">
          <v:shape id="_x0000_i1025" type="#_x0000_t75" style="width:377.25pt;height:245.25pt" o:ole="">
            <v:imagedata r:id="rId14" o:title=""/>
          </v:shape>
          <o:OLEObject Type="Embed" ProgID="Visio.Drawing.11" ShapeID="_x0000_i1025" DrawAspect="Content" ObjectID="_1459931613" r:id="rId15"/>
        </w:object>
      </w:r>
    </w:p>
    <w:p w:rsidR="002D2797" w:rsidRDefault="00151527" w:rsidP="00151527">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w:t>
      </w:r>
      <w:r w:rsidR="00D24E06">
        <w:rPr>
          <w:noProof/>
        </w:rPr>
        <w:fldChar w:fldCharType="end"/>
      </w:r>
      <w:r>
        <w:t xml:space="preserve"> Key System Solution Diagram</w:t>
      </w:r>
    </w:p>
    <w:p w:rsidR="00BF598D" w:rsidRDefault="00BF598D" w:rsidP="008050F9">
      <w:pPr>
        <w:pStyle w:val="BodyText"/>
      </w:pPr>
      <w:r>
        <w:t>When a call comes into the business</w:t>
      </w:r>
      <w:r w:rsidR="00C90E42">
        <w:t xml:space="preserve"> or Key System</w:t>
      </w:r>
      <w:r>
        <w:t>, the call is</w:t>
      </w:r>
      <w:r w:rsidR="00A25802">
        <w:t xml:space="preserve"> alerted on</w:t>
      </w:r>
      <w:r>
        <w:t xml:space="preserve"> all handsets assigned as a key system endpoint.</w:t>
      </w:r>
      <w:r w:rsidR="00A87900">
        <w:t xml:space="preserve">  The diagram below show</w:t>
      </w:r>
      <w:r w:rsidR="004F2F11">
        <w:t>s</w:t>
      </w:r>
      <w:r w:rsidR="00A87900">
        <w:t xml:space="preserve"> an example display of three handsets with an alerting call</w:t>
      </w:r>
      <w:r w:rsidR="00804B60">
        <w:t xml:space="preserve"> </w:t>
      </w:r>
      <w:r w:rsidR="00CD28ED">
        <w:t xml:space="preserve">on line key 1 </w:t>
      </w:r>
      <w:r w:rsidR="00804B60">
        <w:t>and the calling line ID presented.</w:t>
      </w:r>
      <w:r w:rsidR="002D2797">
        <w:t xml:space="preserve">  For simplicity only the first three handset</w:t>
      </w:r>
      <w:r w:rsidR="00151527">
        <w:t>s</w:t>
      </w:r>
      <w:r w:rsidR="002D2797">
        <w:t xml:space="preserve"> are shown in our example.</w:t>
      </w:r>
    </w:p>
    <w:p w:rsidR="00A87900" w:rsidRDefault="00CB47CA" w:rsidP="008050F9">
      <w:pPr>
        <w:pStyle w:val="BodyText"/>
      </w:pPr>
      <w:r>
        <w:object w:dxaOrig="7471" w:dyaOrig="1560">
          <v:shape id="_x0000_i1026" type="#_x0000_t75" style="width:373.5pt;height:78pt" o:ole="">
            <v:imagedata r:id="rId16" o:title=""/>
          </v:shape>
          <o:OLEObject Type="Embed" ProgID="Visio.Drawing.11" ShapeID="_x0000_i1026" DrawAspect="Content" ObjectID="_1459931614" r:id="rId17"/>
        </w:object>
      </w:r>
    </w:p>
    <w:p w:rsidR="008739DF" w:rsidRDefault="008739DF" w:rsidP="008050F9">
      <w:pPr>
        <w:pStyle w:val="BodyText"/>
      </w:pPr>
      <w:r>
        <w:object w:dxaOrig="2279" w:dyaOrig="997">
          <v:shape id="_x0000_i1027" type="#_x0000_t75" style="width:114pt;height:49.5pt" o:ole="">
            <v:imagedata r:id="rId18" o:title=""/>
          </v:shape>
          <o:OLEObject Type="Embed" ProgID="Visio.Drawing.11" ShapeID="_x0000_i1027" DrawAspect="Content" ObjectID="_1459931615" r:id="rId19"/>
        </w:object>
      </w:r>
    </w:p>
    <w:p w:rsidR="00151527" w:rsidRDefault="00151527" w:rsidP="00151527">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2</w:t>
      </w:r>
      <w:r w:rsidR="00D24E06">
        <w:rPr>
          <w:noProof/>
        </w:rPr>
        <w:fldChar w:fldCharType="end"/>
      </w:r>
      <w:r>
        <w:t xml:space="preserve"> Key System incoming call</w:t>
      </w:r>
    </w:p>
    <w:p w:rsidR="00A87900" w:rsidRDefault="00A87900" w:rsidP="008050F9">
      <w:pPr>
        <w:pStyle w:val="BodyText"/>
      </w:pPr>
      <w:r>
        <w:lastRenderedPageBreak/>
        <w:t xml:space="preserve">The call is answered </w:t>
      </w:r>
      <w:r w:rsidR="004F2F11">
        <w:t>at</w:t>
      </w:r>
      <w:r w:rsidR="00470DBB">
        <w:t xml:space="preserve"> handset 2 and </w:t>
      </w:r>
      <w:r w:rsidR="004F2F11">
        <w:t xml:space="preserve">is released at handsets 1 and 3.  The </w:t>
      </w:r>
      <w:r>
        <w:t>line</w:t>
      </w:r>
      <w:r w:rsidR="00426042">
        <w:t xml:space="preserve"> key</w:t>
      </w:r>
      <w:r>
        <w:t xml:space="preserve"> lamp at handset </w:t>
      </w:r>
      <w:r w:rsidR="004F2F11">
        <w:t xml:space="preserve">2 is updated to </w:t>
      </w:r>
      <w:r>
        <w:t>indicate it has the active call.  Handsets 1 and 3 line</w:t>
      </w:r>
      <w:r w:rsidR="00426042">
        <w:t xml:space="preserve"> key</w:t>
      </w:r>
      <w:r>
        <w:t xml:space="preserve"> lamps indicate that the call is active at another handset.</w:t>
      </w:r>
    </w:p>
    <w:p w:rsidR="00A87900" w:rsidRDefault="00CB47CA" w:rsidP="008050F9">
      <w:pPr>
        <w:pStyle w:val="BodyText"/>
      </w:pPr>
      <w:r>
        <w:object w:dxaOrig="7471" w:dyaOrig="1560">
          <v:shape id="_x0000_i1028" type="#_x0000_t75" style="width:373.5pt;height:78pt" o:ole="">
            <v:imagedata r:id="rId20" o:title=""/>
          </v:shape>
          <o:OLEObject Type="Embed" ProgID="Visio.Drawing.11" ShapeID="_x0000_i1028" DrawAspect="Content" ObjectID="_1459931616" r:id="rId21"/>
        </w:object>
      </w:r>
    </w:p>
    <w:p w:rsidR="008718F6" w:rsidRDefault="008718F6" w:rsidP="008718F6">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3</w:t>
      </w:r>
      <w:r w:rsidR="00D24E06">
        <w:rPr>
          <w:noProof/>
        </w:rPr>
        <w:fldChar w:fldCharType="end"/>
      </w:r>
      <w:r>
        <w:t xml:space="preserve"> Call answered at handset 2</w:t>
      </w:r>
    </w:p>
    <w:p w:rsidR="00A87900" w:rsidRDefault="00AC3CB3" w:rsidP="008050F9">
      <w:pPr>
        <w:pStyle w:val="BodyText"/>
      </w:pPr>
      <w:r>
        <w:t xml:space="preserve">A second call comes into the business and is alerted at all handsets on line </w:t>
      </w:r>
      <w:r w:rsidR="002829CC">
        <w:t xml:space="preserve">key </w:t>
      </w:r>
      <w:r>
        <w:t>2.</w:t>
      </w:r>
      <w:r w:rsidR="004F2F11">
        <w:t xml:space="preserve">  The diagram below shows the alerting call on line </w:t>
      </w:r>
      <w:r w:rsidR="00426042">
        <w:t xml:space="preserve">key </w:t>
      </w:r>
      <w:r w:rsidR="004F2F11">
        <w:t>2 of each handset with the calling line ID presented.</w:t>
      </w:r>
    </w:p>
    <w:p w:rsidR="00AC3CB3" w:rsidRDefault="00CB47CA" w:rsidP="008050F9">
      <w:pPr>
        <w:pStyle w:val="BodyText"/>
      </w:pPr>
      <w:r>
        <w:object w:dxaOrig="7481" w:dyaOrig="1560">
          <v:shape id="_x0000_i1029" type="#_x0000_t75" style="width:374.25pt;height:78pt" o:ole="">
            <v:imagedata r:id="rId22" o:title=""/>
          </v:shape>
          <o:OLEObject Type="Embed" ProgID="Visio.Drawing.11" ShapeID="_x0000_i1029" DrawAspect="Content" ObjectID="_1459931617" r:id="rId23"/>
        </w:object>
      </w:r>
    </w:p>
    <w:p w:rsidR="008718F6" w:rsidRDefault="008718F6" w:rsidP="008718F6">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4</w:t>
      </w:r>
      <w:r w:rsidR="00D24E06">
        <w:rPr>
          <w:noProof/>
        </w:rPr>
        <w:fldChar w:fldCharType="end"/>
      </w:r>
      <w:r w:rsidR="007C1D4D">
        <w:t xml:space="preserve"> A s</w:t>
      </w:r>
      <w:r>
        <w:t>econd call incoming on Line 2</w:t>
      </w:r>
    </w:p>
    <w:p w:rsidR="00AC3CB3" w:rsidRDefault="00AC3CB3" w:rsidP="008050F9">
      <w:pPr>
        <w:pStyle w:val="BodyText"/>
      </w:pPr>
      <w:r>
        <w:t xml:space="preserve">The second call is answered at handset 3 and </w:t>
      </w:r>
      <w:r w:rsidR="008F1631">
        <w:t>release at handsets 1 and 2.  T</w:t>
      </w:r>
      <w:r>
        <w:t>he line</w:t>
      </w:r>
      <w:r w:rsidR="00806B00">
        <w:t xml:space="preserve"> key </w:t>
      </w:r>
      <w:r>
        <w:t xml:space="preserve">lamp </w:t>
      </w:r>
      <w:r w:rsidR="008F1631">
        <w:t xml:space="preserve">for line </w:t>
      </w:r>
      <w:r w:rsidR="00806B00">
        <w:t xml:space="preserve">key </w:t>
      </w:r>
      <w:r w:rsidR="008F1631">
        <w:t xml:space="preserve">2 on handset 3 </w:t>
      </w:r>
      <w:r>
        <w:t xml:space="preserve">is </w:t>
      </w:r>
      <w:r w:rsidR="008F1631">
        <w:t>updat</w:t>
      </w:r>
      <w:r>
        <w:t xml:space="preserve">ed to indicate an active call.  </w:t>
      </w:r>
      <w:r w:rsidR="008F1631">
        <w:t xml:space="preserve">The line </w:t>
      </w:r>
      <w:r w:rsidR="00806B00">
        <w:t xml:space="preserve">key </w:t>
      </w:r>
      <w:r w:rsidR="008F1631">
        <w:t xml:space="preserve">lamp for line </w:t>
      </w:r>
      <w:r w:rsidR="00806B00">
        <w:t xml:space="preserve">key </w:t>
      </w:r>
      <w:r w:rsidR="008F1631">
        <w:t xml:space="preserve">2 on handset 1 and 2 are updated to indicate </w:t>
      </w:r>
      <w:r w:rsidR="00C75D56">
        <w:t xml:space="preserve">that the </w:t>
      </w:r>
      <w:r w:rsidR="008F1631">
        <w:t>active c</w:t>
      </w:r>
      <w:r w:rsidR="00C75D56">
        <w:t>all is present on another handset.</w:t>
      </w:r>
    </w:p>
    <w:p w:rsidR="00AC3CB3" w:rsidRDefault="00CB47CA" w:rsidP="008050F9">
      <w:pPr>
        <w:pStyle w:val="BodyText"/>
      </w:pPr>
      <w:r>
        <w:object w:dxaOrig="7471" w:dyaOrig="1560">
          <v:shape id="_x0000_i1030" type="#_x0000_t75" style="width:373.5pt;height:78pt" o:ole="">
            <v:imagedata r:id="rId24" o:title=""/>
          </v:shape>
          <o:OLEObject Type="Embed" ProgID="Visio.Drawing.11" ShapeID="_x0000_i1030" DrawAspect="Content" ObjectID="_1459931618" r:id="rId25"/>
        </w:object>
      </w:r>
    </w:p>
    <w:p w:rsidR="008718F6" w:rsidRDefault="008718F6" w:rsidP="008718F6">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5</w:t>
      </w:r>
      <w:r w:rsidR="00D24E06">
        <w:rPr>
          <w:noProof/>
        </w:rPr>
        <w:fldChar w:fldCharType="end"/>
      </w:r>
      <w:r>
        <w:t xml:space="preserve"> Call answered at handset 3</w:t>
      </w:r>
    </w:p>
    <w:p w:rsidR="00AC3CB3" w:rsidRDefault="00AC3CB3" w:rsidP="008050F9">
      <w:pPr>
        <w:pStyle w:val="BodyText"/>
      </w:pPr>
      <w:r>
        <w:t xml:space="preserve">The call at handset 3 is </w:t>
      </w:r>
      <w:r w:rsidR="00DF7ACD">
        <w:t xml:space="preserve">now </w:t>
      </w:r>
      <w:r>
        <w:t xml:space="preserve">put on hold.  The line </w:t>
      </w:r>
      <w:r w:rsidR="009F533E">
        <w:t xml:space="preserve">key </w:t>
      </w:r>
      <w:r>
        <w:t>lamp</w:t>
      </w:r>
      <w:r w:rsidR="00DF7ACD">
        <w:t>s</w:t>
      </w:r>
      <w:r>
        <w:t xml:space="preserve"> for line </w:t>
      </w:r>
      <w:r w:rsidR="009F533E">
        <w:t xml:space="preserve">key </w:t>
      </w:r>
      <w:r>
        <w:t xml:space="preserve">2 on all handsets are update to indicate the call state is now </w:t>
      </w:r>
      <w:r w:rsidR="00DF7ACD">
        <w:t>in the on Hold state.</w:t>
      </w:r>
    </w:p>
    <w:p w:rsidR="00AC3CB3" w:rsidRDefault="00CB47CA" w:rsidP="008050F9">
      <w:pPr>
        <w:pStyle w:val="BodyText"/>
      </w:pPr>
      <w:r>
        <w:object w:dxaOrig="7471" w:dyaOrig="1560">
          <v:shape id="_x0000_i1031" type="#_x0000_t75" style="width:373.5pt;height:78pt" o:ole="">
            <v:imagedata r:id="rId26" o:title=""/>
          </v:shape>
          <o:OLEObject Type="Embed" ProgID="Visio.Drawing.11" ShapeID="_x0000_i1031" DrawAspect="Content" ObjectID="_1459931619" r:id="rId27"/>
        </w:object>
      </w:r>
    </w:p>
    <w:p w:rsidR="008718F6" w:rsidRDefault="008718F6" w:rsidP="008718F6">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6</w:t>
      </w:r>
      <w:r w:rsidR="00D24E06">
        <w:rPr>
          <w:noProof/>
        </w:rPr>
        <w:fldChar w:fldCharType="end"/>
      </w:r>
      <w:r w:rsidR="007C1D4D">
        <w:t xml:space="preserve"> The s</w:t>
      </w:r>
      <w:r>
        <w:t>econd call placed on hold</w:t>
      </w:r>
    </w:p>
    <w:p w:rsidR="00454B11" w:rsidRDefault="00454B11" w:rsidP="008050F9">
      <w:pPr>
        <w:pStyle w:val="BodyText"/>
      </w:pPr>
    </w:p>
    <w:p w:rsidR="00454B11" w:rsidRDefault="00454B11" w:rsidP="008050F9">
      <w:pPr>
        <w:pStyle w:val="BodyText"/>
      </w:pPr>
    </w:p>
    <w:p w:rsidR="00AC3CB3" w:rsidRDefault="00AC3CB3" w:rsidP="008050F9">
      <w:pPr>
        <w:pStyle w:val="BodyText"/>
      </w:pPr>
      <w:r>
        <w:lastRenderedPageBreak/>
        <w:t xml:space="preserve">The call is taken off hold at handset 1.  </w:t>
      </w:r>
      <w:r w:rsidR="00DF7ACD">
        <w:t xml:space="preserve">The connected party calling line ID is displayed for the active call.  </w:t>
      </w:r>
      <w:r>
        <w:t xml:space="preserve">The line </w:t>
      </w:r>
      <w:r w:rsidR="009F533E">
        <w:t xml:space="preserve">key </w:t>
      </w:r>
      <w:r>
        <w:t>lamp for line</w:t>
      </w:r>
      <w:r w:rsidR="009F533E">
        <w:t xml:space="preserve"> key</w:t>
      </w:r>
      <w:r>
        <w:t xml:space="preserve"> 2 on handset </w:t>
      </w:r>
      <w:r w:rsidR="00DF7ACD">
        <w:t>1</w:t>
      </w:r>
      <w:r>
        <w:t xml:space="preserve"> is updated to indicate an active call on this line.  The line </w:t>
      </w:r>
      <w:r w:rsidR="001F4034">
        <w:t xml:space="preserve">key </w:t>
      </w:r>
      <w:r>
        <w:t>2 lamps for handsets 2 and 3 are updated to indicate that the active call is at another handset.</w:t>
      </w:r>
    </w:p>
    <w:p w:rsidR="00AC3CB3" w:rsidRDefault="00CB47CA" w:rsidP="008050F9">
      <w:pPr>
        <w:pStyle w:val="BodyText"/>
      </w:pPr>
      <w:r>
        <w:object w:dxaOrig="7473" w:dyaOrig="1560">
          <v:shape id="_x0000_i1032" type="#_x0000_t75" style="width:373.5pt;height:78pt" o:ole="">
            <v:imagedata r:id="rId28" o:title=""/>
          </v:shape>
          <o:OLEObject Type="Embed" ProgID="Visio.Drawing.11" ShapeID="_x0000_i1032" DrawAspect="Content" ObjectID="_1459931620" r:id="rId29"/>
        </w:object>
      </w:r>
    </w:p>
    <w:p w:rsidR="008718F6" w:rsidRDefault="008718F6" w:rsidP="008718F6">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7</w:t>
      </w:r>
      <w:r w:rsidR="00D24E06">
        <w:rPr>
          <w:noProof/>
        </w:rPr>
        <w:fldChar w:fldCharType="end"/>
      </w:r>
      <w:r w:rsidR="007C1D4D">
        <w:t xml:space="preserve"> The s</w:t>
      </w:r>
      <w:r>
        <w:t>econd call taken of</w:t>
      </w:r>
      <w:r w:rsidR="007C1D4D">
        <w:t>f</w:t>
      </w:r>
      <w:r>
        <w:t xml:space="preserve"> hold at handset 1</w:t>
      </w:r>
    </w:p>
    <w:p w:rsidR="008718F6" w:rsidRPr="008718F6" w:rsidRDefault="008718F6" w:rsidP="008718F6">
      <w:pPr>
        <w:pStyle w:val="BodyText"/>
      </w:pPr>
      <w:r>
        <w:t>The user at handset 3 makes an outbound call on line key 3.  The line key lamps for line key 3 on handsets 1 and 2 are now marked with an active call on another handset as show in the diagram below.</w:t>
      </w:r>
    </w:p>
    <w:p w:rsidR="008718F6" w:rsidRPr="008718F6" w:rsidRDefault="00CB47CA" w:rsidP="008718F6">
      <w:pPr>
        <w:pStyle w:val="BodyText"/>
      </w:pPr>
      <w:r>
        <w:object w:dxaOrig="7473" w:dyaOrig="1560">
          <v:shape id="_x0000_i1033" type="#_x0000_t75" style="width:373.5pt;height:78pt" o:ole="">
            <v:imagedata r:id="rId30" o:title=""/>
          </v:shape>
          <o:OLEObject Type="Embed" ProgID="Visio.Drawing.11" ShapeID="_x0000_i1033" DrawAspect="Content" ObjectID="_1459931621" r:id="rId31"/>
        </w:object>
      </w:r>
    </w:p>
    <w:p w:rsidR="008718F6" w:rsidRDefault="008718F6" w:rsidP="008718F6">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8</w:t>
      </w:r>
      <w:r w:rsidR="00D24E06">
        <w:rPr>
          <w:noProof/>
        </w:rPr>
        <w:fldChar w:fldCharType="end"/>
      </w:r>
      <w:r>
        <w:t xml:space="preserve"> User at han</w:t>
      </w:r>
      <w:r w:rsidR="007C1D4D">
        <w:t>d</w:t>
      </w:r>
      <w:r>
        <w:t>set 3 initiates an outbound call</w:t>
      </w:r>
    </w:p>
    <w:p w:rsidR="008718F6" w:rsidRDefault="008718F6" w:rsidP="008050F9">
      <w:pPr>
        <w:pStyle w:val="BodyText"/>
      </w:pPr>
      <w:r>
        <w:t>At this point, all the lines for this Key System are active.  No more inbound or outbound calls can be received/made until a line becomes idle.</w:t>
      </w:r>
      <w:r w:rsidR="007C1D4D">
        <w:t xml:space="preserve">  Any new calls coming into the business at this point will be provided </w:t>
      </w:r>
      <w:r w:rsidR="007B6565">
        <w:t xml:space="preserve">with </w:t>
      </w:r>
      <w:r w:rsidR="007C1D4D">
        <w:t>treatment.  If the Key System is assigned with the Voice Messaging service, then this call can be routed to this service.</w:t>
      </w:r>
    </w:p>
    <w:p w:rsidR="00FF5D22" w:rsidRDefault="00FF5D22" w:rsidP="008050F9">
      <w:pPr>
        <w:pStyle w:val="BodyText"/>
      </w:pPr>
    </w:p>
    <w:p w:rsidR="00673F1F" w:rsidRDefault="00AC7F48" w:rsidP="004B5297">
      <w:pPr>
        <w:pStyle w:val="Heading2"/>
      </w:pPr>
      <w:bookmarkStart w:id="6" w:name="_Ref352151720"/>
      <w:bookmarkStart w:id="7" w:name="_Toc386189478"/>
      <w:r>
        <w:t>Solution Configuration on BroadWorks</w:t>
      </w:r>
      <w:bookmarkEnd w:id="6"/>
      <w:bookmarkEnd w:id="7"/>
    </w:p>
    <w:p w:rsidR="00BC50E5" w:rsidRDefault="00935FA6" w:rsidP="00286249">
      <w:pPr>
        <w:pStyle w:val="BodyText"/>
      </w:pPr>
      <w:r>
        <w:t>This section will describe the required BroadWorks pr</w:t>
      </w:r>
      <w:r w:rsidR="001D1621">
        <w:t xml:space="preserve">ovisioning to create the Basic </w:t>
      </w:r>
      <w:r>
        <w:t xml:space="preserve">Key System solution.  </w:t>
      </w:r>
      <w:r w:rsidR="00BE38EB">
        <w:t>In</w:t>
      </w:r>
      <w:r w:rsidR="00787879">
        <w:t xml:space="preserve"> our example we will provision 3x6</w:t>
      </w:r>
      <w:r w:rsidR="00BE38EB">
        <w:t xml:space="preserve"> Key Syste</w:t>
      </w:r>
      <w:r w:rsidR="00787879">
        <w:t>m</w:t>
      </w:r>
      <w:r w:rsidR="00BE38EB">
        <w:t>.</w:t>
      </w:r>
      <w:r w:rsidR="00787879">
        <w:t xml:space="preserve">  </w:t>
      </w:r>
    </w:p>
    <w:p w:rsidR="00286249" w:rsidRPr="00BC50E5" w:rsidRDefault="00787879" w:rsidP="00286249">
      <w:pPr>
        <w:pStyle w:val="BodyText"/>
        <w:rPr>
          <w:b/>
          <w:i/>
          <w:u w:val="single"/>
        </w:rPr>
      </w:pPr>
      <w:r>
        <w:t>The 3x6</w:t>
      </w:r>
      <w:r w:rsidR="007B6565">
        <w:t xml:space="preserve"> Keys System means that 3</w:t>
      </w:r>
      <w:r w:rsidR="00B7324F">
        <w:t xml:space="preserve"> simultaneous calls may active at one time within the business and these calls may be originat</w:t>
      </w:r>
      <w:r w:rsidR="005E62FA">
        <w:t>ed/</w:t>
      </w:r>
      <w:r>
        <w:t xml:space="preserve">terminated </w:t>
      </w:r>
      <w:r w:rsidR="005E62FA">
        <w:t>from/</w:t>
      </w:r>
      <w:r>
        <w:t>to any of the 6</w:t>
      </w:r>
      <w:r w:rsidR="00B7324F">
        <w:t xml:space="preserve"> available handsets deployed within the business.</w:t>
      </w:r>
      <w:r w:rsidR="00BC50E5">
        <w:t xml:space="preserve"> </w:t>
      </w:r>
      <w:r w:rsidR="004323C9">
        <w:t>To represent the end business a Group on BroadWorks</w:t>
      </w:r>
      <w:r w:rsidR="005E62FA">
        <w:t xml:space="preserve"> will be created.  The line into a business will be represented as a BroadWorks User instance</w:t>
      </w:r>
      <w:r w:rsidR="005E62FA" w:rsidRPr="00BC50E5">
        <w:rPr>
          <w:b/>
          <w:i/>
        </w:rPr>
        <w:t>.</w:t>
      </w:r>
      <w:r w:rsidR="00286249" w:rsidRPr="00BC50E5">
        <w:rPr>
          <w:b/>
          <w:i/>
        </w:rPr>
        <w:t xml:space="preserve"> </w:t>
      </w:r>
      <w:r w:rsidR="00286249" w:rsidRPr="00BC50E5">
        <w:rPr>
          <w:b/>
          <w:i/>
          <w:u w:val="single"/>
        </w:rPr>
        <w:t>Since only one use</w:t>
      </w:r>
      <w:r w:rsidR="00017EE4">
        <w:rPr>
          <w:b/>
          <w:i/>
          <w:u w:val="single"/>
        </w:rPr>
        <w:t xml:space="preserve">r is required to configure an </w:t>
      </w:r>
      <w:proofErr w:type="spellStart"/>
      <w:r w:rsidR="00017EE4">
        <w:rPr>
          <w:b/>
          <w:i/>
          <w:u w:val="single"/>
        </w:rPr>
        <w:t>Nx</w:t>
      </w:r>
      <w:r w:rsidR="00286249" w:rsidRPr="00BC50E5">
        <w:rPr>
          <w:b/>
          <w:i/>
          <w:u w:val="single"/>
        </w:rPr>
        <w:t>M</w:t>
      </w:r>
      <w:proofErr w:type="spellEnd"/>
      <w:r w:rsidR="00286249" w:rsidRPr="00BC50E5">
        <w:rPr>
          <w:b/>
          <w:i/>
          <w:u w:val="single"/>
        </w:rPr>
        <w:t xml:space="preserve"> Basic Key System, only a single Premium Enterprise license is required.</w:t>
      </w:r>
    </w:p>
    <w:p w:rsidR="00286249" w:rsidRDefault="005E62FA" w:rsidP="00224A4B">
      <w:pPr>
        <w:pStyle w:val="BodyText"/>
      </w:pPr>
      <w:r>
        <w:t xml:space="preserve"> T</w:t>
      </w:r>
      <w:r w:rsidR="00876569">
        <w:t>he Calling Li</w:t>
      </w:r>
      <w:r w:rsidR="00224A4B">
        <w:t xml:space="preserve">ne ID provisioned </w:t>
      </w:r>
      <w:r>
        <w:t xml:space="preserve">for this BroadWorks User </w:t>
      </w:r>
      <w:r w:rsidR="00876569">
        <w:t xml:space="preserve">will be the Calling Name data that represent the business.  All calls exiting the business will use the provisioned Calling Name data provisioned for this user/Key System.  </w:t>
      </w:r>
    </w:p>
    <w:p w:rsidR="00286249" w:rsidRDefault="00286249" w:rsidP="00224A4B">
      <w:pPr>
        <w:pStyle w:val="BodyText"/>
      </w:pPr>
    </w:p>
    <w:p w:rsidR="00286249" w:rsidRDefault="00286249" w:rsidP="00224A4B">
      <w:pPr>
        <w:pStyle w:val="BodyText"/>
      </w:pPr>
    </w:p>
    <w:p w:rsidR="00286249" w:rsidRDefault="005E62FA" w:rsidP="00224A4B">
      <w:pPr>
        <w:pStyle w:val="BodyText"/>
      </w:pPr>
      <w:r>
        <w:t xml:space="preserve">  </w:t>
      </w:r>
    </w:p>
    <w:p w:rsidR="00286249" w:rsidRDefault="00286249" w:rsidP="00224A4B">
      <w:pPr>
        <w:pStyle w:val="BodyText"/>
      </w:pPr>
    </w:p>
    <w:p w:rsidR="00BC50E5" w:rsidRDefault="00BC50E5" w:rsidP="00224A4B">
      <w:pPr>
        <w:pStyle w:val="BodyText"/>
      </w:pPr>
    </w:p>
    <w:p w:rsidR="005E62FA" w:rsidRDefault="005E62FA" w:rsidP="00224A4B">
      <w:pPr>
        <w:pStyle w:val="BodyText"/>
      </w:pPr>
      <w:r>
        <w:lastRenderedPageBreak/>
        <w:t>The figure below shows the Calling Line Identity fields provisioned for our Key System user.</w:t>
      </w:r>
    </w:p>
    <w:p w:rsidR="005E62FA" w:rsidRDefault="0049173B" w:rsidP="00224A4B">
      <w:pPr>
        <w:pStyle w:val="BodyText"/>
      </w:pPr>
      <w:r>
        <w:rPr>
          <w:noProof/>
        </w:rPr>
        <w:drawing>
          <wp:inline distT="0" distB="0" distL="0" distR="0">
            <wp:extent cx="4876800" cy="2000250"/>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876800" cy="2000250"/>
                    </a:xfrm>
                    <a:prstGeom prst="rect">
                      <a:avLst/>
                    </a:prstGeom>
                    <a:noFill/>
                    <a:ln w="9525">
                      <a:noFill/>
                      <a:miter lim="800000"/>
                      <a:headEnd/>
                      <a:tailEnd/>
                    </a:ln>
                  </pic:spPr>
                </pic:pic>
              </a:graphicData>
            </a:graphic>
          </wp:inline>
        </w:drawing>
      </w:r>
    </w:p>
    <w:p w:rsidR="005E62FA" w:rsidRDefault="005E62FA" w:rsidP="005E62FA">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9</w:t>
      </w:r>
      <w:r w:rsidR="00D24E06">
        <w:rPr>
          <w:noProof/>
        </w:rPr>
        <w:fldChar w:fldCharType="end"/>
      </w:r>
      <w:r w:rsidR="003D40B3">
        <w:t xml:space="preserve"> User Profile page provisioning</w:t>
      </w:r>
    </w:p>
    <w:p w:rsidR="00ED1DD0" w:rsidRPr="00ED1DD0" w:rsidRDefault="005E62FA" w:rsidP="00224A4B">
      <w:pPr>
        <w:pStyle w:val="BodyText"/>
      </w:pPr>
      <w:r>
        <w:t xml:space="preserve">This BroadWorks user will be allowed to receive a maximum of 3 concurrent calls.  This call limit will be defined in the Call </w:t>
      </w:r>
      <w:r w:rsidR="00ED1DD0">
        <w:t xml:space="preserve">Processing Policies for the BroadWorks User.  The Call Processing Policies are available under the BroadWorks User’s Profile page.  In the Call Limits section, the </w:t>
      </w:r>
      <w:r w:rsidR="00ED1DD0">
        <w:rPr>
          <w:i/>
        </w:rPr>
        <w:t>Use User Call Limits Policy</w:t>
      </w:r>
      <w:r w:rsidR="00ED1DD0">
        <w:t xml:space="preserve"> should be selected.  Next, the </w:t>
      </w:r>
      <w:r w:rsidR="00ED1DD0">
        <w:rPr>
          <w:i/>
        </w:rPr>
        <w:t xml:space="preserve">Enable Maximum Number of Concurrent Calls </w:t>
      </w:r>
      <w:r w:rsidR="00ED1DD0">
        <w:t>policy must be set to the maximum calls that the Key System can receive.  In our example we are defining a 3x6 Key System, so this value must be set to 3.  Other call limits can be defined for maximum video calls and call durations for answered or unanswered calls.  An example of this provisioning is shown in the figure below.</w:t>
      </w:r>
    </w:p>
    <w:p w:rsidR="00ED1DD0" w:rsidRDefault="00ED1DD0" w:rsidP="00224A4B">
      <w:pPr>
        <w:pStyle w:val="BodyText"/>
      </w:pPr>
      <w:r>
        <w:rPr>
          <w:noProof/>
        </w:rPr>
        <w:drawing>
          <wp:inline distT="0" distB="0" distL="0" distR="0">
            <wp:extent cx="4933950" cy="20764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4933950" cy="2076450"/>
                    </a:xfrm>
                    <a:prstGeom prst="rect">
                      <a:avLst/>
                    </a:prstGeom>
                    <a:noFill/>
                    <a:ln w="9525">
                      <a:noFill/>
                      <a:miter lim="800000"/>
                      <a:headEnd/>
                      <a:tailEnd/>
                    </a:ln>
                  </pic:spPr>
                </pic:pic>
              </a:graphicData>
            </a:graphic>
          </wp:inline>
        </w:drawing>
      </w:r>
    </w:p>
    <w:p w:rsidR="00ED1DD0" w:rsidRDefault="00ED1DD0" w:rsidP="00ED1DD0">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10</w:t>
      </w:r>
      <w:r w:rsidR="00D24E06">
        <w:rPr>
          <w:noProof/>
        </w:rPr>
        <w:fldChar w:fldCharType="end"/>
      </w:r>
      <w:r>
        <w:t xml:space="preserve"> User Call Procession Policies Call Limits provisioning</w:t>
      </w:r>
    </w:p>
    <w:p w:rsidR="00050112" w:rsidRPr="00187705" w:rsidRDefault="005E62FA" w:rsidP="00187705">
      <w:pPr>
        <w:pStyle w:val="BodyText"/>
      </w:pPr>
      <w:r>
        <w:t>The calls will be shared across the handsets using the Shared Call Appearance/Multiple Call Arrangement services.</w:t>
      </w:r>
      <w:r w:rsidR="00283EE6">
        <w:t xml:space="preserve">  </w:t>
      </w:r>
      <w:r w:rsidR="00E36594">
        <w:t xml:space="preserve">At a minimum, this user </w:t>
      </w:r>
      <w:r w:rsidR="00876569">
        <w:t xml:space="preserve">instance </w:t>
      </w:r>
      <w:r w:rsidR="00E36594">
        <w:t>must be ass</w:t>
      </w:r>
      <w:r w:rsidR="00286F54">
        <w:t xml:space="preserve">igned with the Call Waiting, </w:t>
      </w:r>
      <w:r w:rsidR="00E36594">
        <w:t xml:space="preserve">Shared Call Appearance </w:t>
      </w:r>
      <w:r w:rsidR="00286F54">
        <w:t xml:space="preserve">and Multiple Call Arrangement </w:t>
      </w:r>
      <w:r w:rsidR="00E36594">
        <w:t>services.  The Shared Call Appearance service assigned will depend on the number of handset (M) deployed at the business.  This service will allow up to 35 handset</w:t>
      </w:r>
      <w:r w:rsidR="008D4884">
        <w:t>s</w:t>
      </w:r>
      <w:r w:rsidR="00E36594">
        <w:t xml:space="preserve"> </w:t>
      </w:r>
      <w:r w:rsidR="008D4884">
        <w:t xml:space="preserve">to be deployed </w:t>
      </w:r>
      <w:r w:rsidR="00E36594">
        <w:t>with service version of 3, 5, 10</w:t>
      </w:r>
      <w:r w:rsidR="008D4884">
        <w:t xml:space="preserve">, </w:t>
      </w:r>
      <w:r w:rsidR="00E36594">
        <w:t>15, 20,</w:t>
      </w:r>
      <w:r w:rsidR="008D4884">
        <w:t xml:space="preserve"> </w:t>
      </w:r>
      <w:r w:rsidR="00E36594">
        <w:t>25,</w:t>
      </w:r>
      <w:r w:rsidR="008D4884">
        <w:t xml:space="preserve"> </w:t>
      </w:r>
      <w:r w:rsidR="00E36594">
        <w:t>30 and 35.</w:t>
      </w:r>
      <w:r w:rsidR="001718C2">
        <w:t xml:space="preserve">  </w:t>
      </w:r>
      <w:r w:rsidR="00224A4B">
        <w:t>In</w:t>
      </w:r>
      <w:r w:rsidR="00145A62">
        <w:t xml:space="preserve"> our example we are supporting 6</w:t>
      </w:r>
      <w:r w:rsidR="00224A4B">
        <w:t xml:space="preserve"> handsets in the business, so the Shared Call Appearance 5 service must be assigned. </w:t>
      </w:r>
      <w:r w:rsidR="00470D87">
        <w:t>The remaining handset is provisioned as the BroadWorks Users main line.</w:t>
      </w:r>
      <w:r w:rsidR="00224A4B">
        <w:t xml:space="preserve"> </w:t>
      </w:r>
      <w:r w:rsidR="001718C2">
        <w:t>The user can also be provisioned with the Voi</w:t>
      </w:r>
      <w:r w:rsidR="007B6565">
        <w:t>ce Messaging service</w:t>
      </w:r>
      <w:r w:rsidR="001718C2">
        <w:t xml:space="preserve"> to redirect calls when the maximum number of concurrent calls is reached</w:t>
      </w:r>
      <w:r w:rsidR="007B6565">
        <w:t xml:space="preserve"> or when the call is not answered</w:t>
      </w:r>
      <w:r w:rsidR="001718C2">
        <w:t>.</w:t>
      </w:r>
      <w:r w:rsidR="00876569">
        <w:t xml:space="preserve">  The services are </w:t>
      </w:r>
      <w:r w:rsidR="00876569">
        <w:lastRenderedPageBreak/>
        <w:t xml:space="preserve">assigned via the </w:t>
      </w:r>
      <w:r w:rsidR="00876569">
        <w:rPr>
          <w:i/>
        </w:rPr>
        <w:t xml:space="preserve">Assign Service </w:t>
      </w:r>
      <w:r w:rsidR="00876569">
        <w:t xml:space="preserve">link under the User’s Resources Page.  </w:t>
      </w:r>
      <w:r w:rsidR="00BE38EB">
        <w:t>For our example we wil</w:t>
      </w:r>
      <w:r w:rsidR="00470D87">
        <w:t xml:space="preserve">l only add the </w:t>
      </w:r>
      <w:r w:rsidR="00187705">
        <w:t xml:space="preserve">Authentication, </w:t>
      </w:r>
      <w:r w:rsidR="00470D87">
        <w:t xml:space="preserve">Call Waiting, </w:t>
      </w:r>
      <w:r w:rsidR="00187705">
        <w:t xml:space="preserve">External Calling Line ID Delivery, </w:t>
      </w:r>
      <w:r w:rsidR="00470D87">
        <w:t xml:space="preserve">Multiple Call Arrangements and </w:t>
      </w:r>
      <w:r w:rsidR="00BE38EB">
        <w:t>Shared Call Appearance 5 services.</w:t>
      </w:r>
    </w:p>
    <w:p w:rsidR="00F079F6" w:rsidRDefault="00187705" w:rsidP="00F079F6">
      <w:pPr>
        <w:pStyle w:val="BodyText"/>
      </w:pPr>
      <w:r>
        <w:rPr>
          <w:noProof/>
        </w:rPr>
        <w:drawing>
          <wp:inline distT="0" distB="0" distL="0" distR="0">
            <wp:extent cx="4924425" cy="4324350"/>
            <wp:effectExtent l="19050" t="0" r="9525"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924425" cy="4324350"/>
                    </a:xfrm>
                    <a:prstGeom prst="rect">
                      <a:avLst/>
                    </a:prstGeom>
                    <a:noFill/>
                    <a:ln w="9525">
                      <a:noFill/>
                      <a:miter lim="800000"/>
                      <a:headEnd/>
                      <a:tailEnd/>
                    </a:ln>
                  </pic:spPr>
                </pic:pic>
              </a:graphicData>
            </a:graphic>
          </wp:inline>
        </w:drawing>
      </w:r>
    </w:p>
    <w:p w:rsidR="00F079F6" w:rsidRDefault="00470D87" w:rsidP="00470D87">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11</w:t>
      </w:r>
      <w:r w:rsidR="00D24E06">
        <w:rPr>
          <w:noProof/>
        </w:rPr>
        <w:fldChar w:fldCharType="end"/>
      </w:r>
      <w:r>
        <w:t xml:space="preserve"> Assign Services page for the Key System User</w:t>
      </w:r>
    </w:p>
    <w:p w:rsidR="00F079F6" w:rsidRDefault="000C7E62" w:rsidP="00F079F6">
      <w:pPr>
        <w:pStyle w:val="BodyText"/>
      </w:pPr>
      <w:r>
        <w:t xml:space="preserve">The Authentication service will define the SIP Authentication credentials for this user’s device.  The External Calling Line ID Delivery will allow BroadWorks to send the Calling Name/Number for calls made outside the business.  </w:t>
      </w:r>
      <w:r w:rsidR="00F079F6">
        <w:t>The Call Waiting Service is automatically assigned with the service enabled, so no other provisioning is required for this feature.</w:t>
      </w:r>
    </w:p>
    <w:p w:rsidR="008F037A" w:rsidRDefault="008F037A" w:rsidP="00F079F6">
      <w:pPr>
        <w:pStyle w:val="BodyText"/>
      </w:pPr>
    </w:p>
    <w:p w:rsidR="008F037A" w:rsidRDefault="008F037A" w:rsidP="00F079F6">
      <w:pPr>
        <w:pStyle w:val="BodyText"/>
      </w:pPr>
    </w:p>
    <w:p w:rsidR="008F037A" w:rsidRDefault="008F037A" w:rsidP="00F079F6">
      <w:pPr>
        <w:pStyle w:val="BodyText"/>
      </w:pPr>
    </w:p>
    <w:p w:rsidR="008F037A" w:rsidRDefault="008F037A" w:rsidP="00F079F6">
      <w:pPr>
        <w:pStyle w:val="BodyText"/>
      </w:pPr>
    </w:p>
    <w:p w:rsidR="008F037A" w:rsidRDefault="008F037A" w:rsidP="00F079F6">
      <w:pPr>
        <w:pStyle w:val="BodyText"/>
      </w:pPr>
    </w:p>
    <w:p w:rsidR="008F037A" w:rsidRDefault="008F037A" w:rsidP="00F079F6">
      <w:pPr>
        <w:pStyle w:val="BodyText"/>
      </w:pPr>
    </w:p>
    <w:p w:rsidR="008F037A" w:rsidRDefault="008F037A" w:rsidP="00F079F6">
      <w:pPr>
        <w:pStyle w:val="BodyText"/>
      </w:pPr>
    </w:p>
    <w:p w:rsidR="008F037A" w:rsidRDefault="008F037A" w:rsidP="00F079F6">
      <w:pPr>
        <w:pStyle w:val="BodyText"/>
      </w:pPr>
    </w:p>
    <w:p w:rsidR="008F037A" w:rsidRDefault="008F037A" w:rsidP="00F079F6">
      <w:pPr>
        <w:pStyle w:val="BodyText"/>
      </w:pPr>
    </w:p>
    <w:p w:rsidR="00F079F6" w:rsidRDefault="00F079F6" w:rsidP="00F079F6">
      <w:pPr>
        <w:pStyle w:val="BodyText"/>
      </w:pPr>
      <w:r>
        <w:lastRenderedPageBreak/>
        <w:t xml:space="preserve">For the Shared Call Appearance Service, Device Profiles will need to be created for the device that will be deployed at the end business.  </w:t>
      </w:r>
      <w:r w:rsidR="00BE38EB">
        <w:t xml:space="preserve">In our example </w:t>
      </w:r>
      <w:r w:rsidR="007B6565">
        <w:t>we will need to create 6</w:t>
      </w:r>
      <w:r w:rsidR="00057AB2">
        <w:t xml:space="preserve"> device profiles for each of the handsets deployed.  These device profiles are created on the Identity/Device Profiles page located on the </w:t>
      </w:r>
      <w:r w:rsidR="00057AB2">
        <w:rPr>
          <w:i/>
        </w:rPr>
        <w:t xml:space="preserve">Group-Resources </w:t>
      </w:r>
      <w:r w:rsidR="00057AB2">
        <w:t xml:space="preserve">page.  The Device Profile needs to be given a Name, a Device Type at the minimum.  If Device Management is being used to configure the devices, then a Device Management Username and Password will also need to be defined.  </w:t>
      </w:r>
      <w:r w:rsidR="00D96285">
        <w:t xml:space="preserve">In our example, we are using the Cisco SPA-504 device for each of the </w:t>
      </w:r>
      <w:r w:rsidR="004D23AA">
        <w:t xml:space="preserve">Key System </w:t>
      </w:r>
      <w:r w:rsidR="00D96285">
        <w:t xml:space="preserve">handsets.  </w:t>
      </w:r>
      <w:r w:rsidR="00D933A3">
        <w:t>An example of this provisionin</w:t>
      </w:r>
      <w:r w:rsidR="004C00B3">
        <w:t>g is shown in the figure</w:t>
      </w:r>
      <w:r w:rsidR="001D390D">
        <w:t xml:space="preserve"> below.</w:t>
      </w:r>
    </w:p>
    <w:p w:rsidR="00D933A3" w:rsidRDefault="00C71D36" w:rsidP="00F079F6">
      <w:pPr>
        <w:pStyle w:val="BodyText"/>
      </w:pPr>
      <w:r>
        <w:rPr>
          <w:noProof/>
        </w:rPr>
        <w:drawing>
          <wp:inline distT="0" distB="0" distL="0" distR="0">
            <wp:extent cx="4943475" cy="37338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4943475" cy="3733800"/>
                    </a:xfrm>
                    <a:prstGeom prst="rect">
                      <a:avLst/>
                    </a:prstGeom>
                    <a:noFill/>
                    <a:ln w="9525">
                      <a:noFill/>
                      <a:miter lim="800000"/>
                      <a:headEnd/>
                      <a:tailEnd/>
                    </a:ln>
                  </pic:spPr>
                </pic:pic>
              </a:graphicData>
            </a:graphic>
          </wp:inline>
        </w:drawing>
      </w:r>
    </w:p>
    <w:p w:rsidR="001D390D" w:rsidRDefault="009119AA" w:rsidP="009119AA">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12</w:t>
      </w:r>
      <w:r w:rsidR="00D24E06">
        <w:rPr>
          <w:noProof/>
        </w:rPr>
        <w:fldChar w:fldCharType="end"/>
      </w:r>
      <w:r>
        <w:t xml:space="preserve"> Add Device Profile page</w:t>
      </w:r>
    </w:p>
    <w:p w:rsidR="008F037A" w:rsidRDefault="008F037A" w:rsidP="00435C16">
      <w:pPr>
        <w:pStyle w:val="BodyText"/>
      </w:pPr>
    </w:p>
    <w:p w:rsidR="008F037A" w:rsidRDefault="008F037A" w:rsidP="00435C16">
      <w:pPr>
        <w:pStyle w:val="BodyText"/>
      </w:pPr>
    </w:p>
    <w:p w:rsidR="008F037A" w:rsidRDefault="008F037A" w:rsidP="00435C16">
      <w:pPr>
        <w:pStyle w:val="BodyText"/>
      </w:pPr>
    </w:p>
    <w:p w:rsidR="008F037A" w:rsidRDefault="008F037A" w:rsidP="00435C16">
      <w:pPr>
        <w:pStyle w:val="BodyText"/>
      </w:pPr>
    </w:p>
    <w:p w:rsidR="008F037A" w:rsidRDefault="008F037A" w:rsidP="00435C16">
      <w:pPr>
        <w:pStyle w:val="BodyText"/>
      </w:pPr>
    </w:p>
    <w:p w:rsidR="008F037A" w:rsidRDefault="008F037A" w:rsidP="00435C16">
      <w:pPr>
        <w:pStyle w:val="BodyText"/>
      </w:pPr>
    </w:p>
    <w:p w:rsidR="008F037A" w:rsidRDefault="008F037A" w:rsidP="00435C16">
      <w:pPr>
        <w:pStyle w:val="BodyText"/>
      </w:pPr>
    </w:p>
    <w:p w:rsidR="008F037A" w:rsidRDefault="008F037A" w:rsidP="00435C16">
      <w:pPr>
        <w:pStyle w:val="BodyText"/>
      </w:pPr>
    </w:p>
    <w:p w:rsidR="008F037A" w:rsidRDefault="008F037A" w:rsidP="00435C16">
      <w:pPr>
        <w:pStyle w:val="BodyText"/>
      </w:pPr>
    </w:p>
    <w:p w:rsidR="008F037A" w:rsidRDefault="008F037A" w:rsidP="00435C16">
      <w:pPr>
        <w:pStyle w:val="BodyText"/>
      </w:pPr>
    </w:p>
    <w:p w:rsidR="008F037A" w:rsidRDefault="008F037A" w:rsidP="00435C16">
      <w:pPr>
        <w:pStyle w:val="BodyText"/>
      </w:pPr>
    </w:p>
    <w:p w:rsidR="00D96285" w:rsidRDefault="00057AB2" w:rsidP="00435C16">
      <w:pPr>
        <w:pStyle w:val="BodyText"/>
      </w:pPr>
      <w:r>
        <w:lastRenderedPageBreak/>
        <w:t xml:space="preserve">To assign the Device Profiles to the Key System, one Device Profile will be assigned as the user instance main device and the remaining will be assigned </w:t>
      </w:r>
      <w:r w:rsidR="00D96285">
        <w:t>via the Shared Call Appearance S</w:t>
      </w:r>
      <w:r>
        <w:t xml:space="preserve">ervice.  In our example we will assign Handset 1 Device Profile as the user’s main device and the remaining Device Profiles to </w:t>
      </w:r>
      <w:r w:rsidR="00D96285">
        <w:t xml:space="preserve">the </w:t>
      </w:r>
      <w:r>
        <w:t>Shared Call Appearance.</w:t>
      </w:r>
    </w:p>
    <w:p w:rsidR="00AC7F48" w:rsidRDefault="00057AB2" w:rsidP="00435C16">
      <w:pPr>
        <w:pStyle w:val="BodyText"/>
      </w:pPr>
      <w:r>
        <w:t xml:space="preserve"> Under the user’s</w:t>
      </w:r>
      <w:r w:rsidR="00435C16">
        <w:t xml:space="preserve"> </w:t>
      </w:r>
      <w:r w:rsidR="00435C16">
        <w:rPr>
          <w:i/>
        </w:rPr>
        <w:t xml:space="preserve">Addresses </w:t>
      </w:r>
      <w:r w:rsidR="00435C16">
        <w:t>page</w:t>
      </w:r>
      <w:r w:rsidR="000F1073">
        <w:t>, the Key System main device will be assigned.</w:t>
      </w:r>
      <w:r w:rsidR="00435C16">
        <w:t xml:space="preserve">  On this page the Directory Number (DN) </w:t>
      </w:r>
      <w:r w:rsidR="00706D07">
        <w:t xml:space="preserve">for the Key System is defined from the list of available DNs.  </w:t>
      </w:r>
      <w:r w:rsidR="00D96285">
        <w:t>In our example we are assigning the Key System with a Directory Number of 999</w:t>
      </w:r>
      <w:r w:rsidR="00145A62">
        <w:t>8881500 and an extension of 1500</w:t>
      </w:r>
      <w:r w:rsidR="00D96285">
        <w:t xml:space="preserve">.  </w:t>
      </w:r>
      <w:r w:rsidR="00706D07">
        <w:t xml:space="preserve">The </w:t>
      </w:r>
      <w:r w:rsidR="00FC1E8E">
        <w:t>AceHardware_</w:t>
      </w:r>
      <w:r w:rsidR="00706D07">
        <w:t>Handset 1 Device Profile is selected from the drop down menu and t</w:t>
      </w:r>
      <w:r w:rsidR="00435C16">
        <w:t xml:space="preserve">he Line/Port field is defined with any unique address of record.  In our example we will use the </w:t>
      </w:r>
      <w:r w:rsidR="00FC1E8E">
        <w:rPr>
          <w:i/>
        </w:rPr>
        <w:t>DN_</w:t>
      </w:r>
      <w:r w:rsidR="00435C16">
        <w:rPr>
          <w:i/>
        </w:rPr>
        <w:t>h</w:t>
      </w:r>
      <w:r w:rsidR="00435C16" w:rsidRPr="00435C16">
        <w:rPr>
          <w:i/>
        </w:rPr>
        <w:t>andsetX</w:t>
      </w:r>
      <w:r w:rsidR="00435C16">
        <w:t>.  An example of this provisioning is show in the diagram below.</w:t>
      </w:r>
    </w:p>
    <w:p w:rsidR="00F54F6B" w:rsidRDefault="00C71D36" w:rsidP="00435C16">
      <w:pPr>
        <w:pStyle w:val="BodyText"/>
      </w:pPr>
      <w:r>
        <w:rPr>
          <w:noProof/>
        </w:rPr>
        <w:drawing>
          <wp:inline distT="0" distB="0" distL="0" distR="0">
            <wp:extent cx="4943475" cy="3124200"/>
            <wp:effectExtent l="19050" t="0" r="9525"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4943475" cy="3124200"/>
                    </a:xfrm>
                    <a:prstGeom prst="rect">
                      <a:avLst/>
                    </a:prstGeom>
                    <a:noFill/>
                    <a:ln w="9525">
                      <a:noFill/>
                      <a:miter lim="800000"/>
                      <a:headEnd/>
                      <a:tailEnd/>
                    </a:ln>
                  </pic:spPr>
                </pic:pic>
              </a:graphicData>
            </a:graphic>
          </wp:inline>
        </w:drawing>
      </w:r>
    </w:p>
    <w:p w:rsidR="00B316F6" w:rsidRDefault="00FC1E8E" w:rsidP="00FC1E8E">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13</w:t>
      </w:r>
      <w:r w:rsidR="00D24E06">
        <w:rPr>
          <w:noProof/>
        </w:rPr>
        <w:fldChar w:fldCharType="end"/>
      </w:r>
      <w:r>
        <w:t xml:space="preserve"> Provisioning Key System DN and Main Line Device Profile</w:t>
      </w: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8F037A" w:rsidRDefault="008F037A" w:rsidP="002F21A2">
      <w:pPr>
        <w:pStyle w:val="BodyText"/>
      </w:pPr>
    </w:p>
    <w:p w:rsidR="00B316F6" w:rsidRDefault="00F54F6B" w:rsidP="002F21A2">
      <w:pPr>
        <w:pStyle w:val="BodyText"/>
      </w:pPr>
      <w:r>
        <w:lastRenderedPageBreak/>
        <w:t>On the Shared Ca</w:t>
      </w:r>
      <w:r w:rsidR="00FC1E8E">
        <w:t>ll Appearance</w:t>
      </w:r>
      <w:r w:rsidR="002F21A2">
        <w:t xml:space="preserve"> </w:t>
      </w:r>
      <w:r w:rsidR="008F037A">
        <w:t xml:space="preserve">Add </w:t>
      </w:r>
      <w:r w:rsidR="002F21A2">
        <w:t>page</w:t>
      </w:r>
      <w:r w:rsidR="00FC1E8E">
        <w:t>, the remaining 5</w:t>
      </w:r>
      <w:r w:rsidR="004F4DE3">
        <w:t xml:space="preserve"> Device P</w:t>
      </w:r>
      <w:r>
        <w:t>r</w:t>
      </w:r>
      <w:r w:rsidR="002F21A2">
        <w:t>ofiles will be added</w:t>
      </w:r>
      <w:r w:rsidR="004F4DE3">
        <w:t xml:space="preserve">.  </w:t>
      </w:r>
      <w:r w:rsidR="002F21A2">
        <w:t xml:space="preserve">The Shared Call Appearance page is accessible from the </w:t>
      </w:r>
      <w:r w:rsidR="002F21A2">
        <w:rPr>
          <w:i/>
        </w:rPr>
        <w:t xml:space="preserve">User-&gt; Call Control </w:t>
      </w:r>
      <w:r w:rsidR="002F21A2">
        <w:t xml:space="preserve">page.  The </w:t>
      </w:r>
      <w:r w:rsidR="002F21A2" w:rsidRPr="002F21A2">
        <w:t>Add</w:t>
      </w:r>
      <w:r w:rsidR="002F21A2">
        <w:t xml:space="preserve"> button is pressed to add the Device Profiles.  </w:t>
      </w:r>
      <w:r w:rsidR="004F4DE3" w:rsidRPr="002F21A2">
        <w:t>The</w:t>
      </w:r>
      <w:r w:rsidR="004F4DE3">
        <w:t xml:space="preserve"> Device Profile is selected from the drop down menu and the line port field is provisioned with the unique address of record.  In our example diagram below shows the</w:t>
      </w:r>
      <w:r w:rsidR="007C6B42">
        <w:t xml:space="preserve"> Shared Call Appearance service being provisioned with the </w:t>
      </w:r>
      <w:r w:rsidR="004F4DE3">
        <w:t>Device Profile for Hand</w:t>
      </w:r>
      <w:r w:rsidR="002F21A2">
        <w:t xml:space="preserve">set 2.  The line/port field uses the same format used to provision the main line device.  In our example this will be </w:t>
      </w:r>
      <w:r w:rsidR="002F21A2" w:rsidRPr="002F21A2">
        <w:rPr>
          <w:i/>
        </w:rPr>
        <w:t>9998881010_handset2</w:t>
      </w:r>
      <w:r w:rsidR="002F21A2">
        <w:t>.  This provisioning will be repeated for the remaining device profiles.  The figure below shows an example of adding the device profile to the Shared Call Appearance Service.</w:t>
      </w:r>
    </w:p>
    <w:p w:rsidR="004F4DE3" w:rsidRDefault="00C71D36" w:rsidP="00435C16">
      <w:pPr>
        <w:pStyle w:val="BodyText"/>
      </w:pPr>
      <w:r>
        <w:rPr>
          <w:noProof/>
        </w:rPr>
        <w:drawing>
          <wp:inline distT="0" distB="0" distL="0" distR="0">
            <wp:extent cx="4886325" cy="1933575"/>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4886325" cy="1933575"/>
                    </a:xfrm>
                    <a:prstGeom prst="rect">
                      <a:avLst/>
                    </a:prstGeom>
                    <a:noFill/>
                    <a:ln w="9525">
                      <a:noFill/>
                      <a:miter lim="800000"/>
                      <a:headEnd/>
                      <a:tailEnd/>
                    </a:ln>
                  </pic:spPr>
                </pic:pic>
              </a:graphicData>
            </a:graphic>
          </wp:inline>
        </w:drawing>
      </w:r>
    </w:p>
    <w:p w:rsidR="004F4DE3" w:rsidRDefault="002F21A2" w:rsidP="002F21A2">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14</w:t>
      </w:r>
      <w:r w:rsidR="00D24E06">
        <w:rPr>
          <w:noProof/>
        </w:rPr>
        <w:fldChar w:fldCharType="end"/>
      </w:r>
      <w:r>
        <w:t xml:space="preserve"> Add Device Profile to Shared Call Appearance</w:t>
      </w:r>
    </w:p>
    <w:p w:rsidR="00435C16" w:rsidRDefault="00DA0F39" w:rsidP="00435C16">
      <w:pPr>
        <w:pStyle w:val="BodyText"/>
      </w:pPr>
      <w:r>
        <w:t>Lastly, on the Shared Call Appearance page</w:t>
      </w:r>
      <w:r w:rsidR="00E8628F">
        <w:t xml:space="preserve">, the </w:t>
      </w:r>
      <w:r w:rsidR="001B1C12">
        <w:t>Multiple Call Arrangements service must be turned o</w:t>
      </w:r>
      <w:r w:rsidR="00E8628F">
        <w:t>n and Call Bridging feature must be enabled</w:t>
      </w:r>
      <w:r w:rsidR="000D72D6">
        <w:t xml:space="preserve"> along with</w:t>
      </w:r>
      <w:r w:rsidR="00875E4D">
        <w:t xml:space="preserve"> the Bridge warning tone</w:t>
      </w:r>
      <w:r w:rsidR="000D72D6">
        <w:t xml:space="preserve"> setting</w:t>
      </w:r>
      <w:r w:rsidR="00E8628F">
        <w:t>.  The figure below shows an example of the Shared Call Appearance page.</w:t>
      </w:r>
    </w:p>
    <w:p w:rsidR="00F13FC3" w:rsidRDefault="00AC6B83" w:rsidP="00435C16">
      <w:pPr>
        <w:pStyle w:val="BodyText"/>
      </w:pPr>
      <w:r>
        <w:rPr>
          <w:noProof/>
        </w:rPr>
        <w:drawing>
          <wp:inline distT="0" distB="0" distL="0" distR="0">
            <wp:extent cx="4943475" cy="33813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943475" cy="3381375"/>
                    </a:xfrm>
                    <a:prstGeom prst="rect">
                      <a:avLst/>
                    </a:prstGeom>
                    <a:noFill/>
                    <a:ln w="9525">
                      <a:noFill/>
                      <a:miter lim="800000"/>
                      <a:headEnd/>
                      <a:tailEnd/>
                    </a:ln>
                  </pic:spPr>
                </pic:pic>
              </a:graphicData>
            </a:graphic>
          </wp:inline>
        </w:drawing>
      </w:r>
    </w:p>
    <w:p w:rsidR="004E1E71" w:rsidRDefault="00E8628F" w:rsidP="004E1E71">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15</w:t>
      </w:r>
      <w:r w:rsidR="00D24E06">
        <w:rPr>
          <w:noProof/>
        </w:rPr>
        <w:fldChar w:fldCharType="end"/>
      </w:r>
      <w:r>
        <w:t xml:space="preserve"> Enable Call Bridging and Multiple Call Arrangements</w:t>
      </w:r>
    </w:p>
    <w:p w:rsidR="0085533C" w:rsidRDefault="006B271B" w:rsidP="004E1E71">
      <w:pPr>
        <w:pStyle w:val="BodyText"/>
      </w:pPr>
      <w:r>
        <w:lastRenderedPageBreak/>
        <w:t>Configuring the Calling Plan Services</w:t>
      </w:r>
      <w:r w:rsidR="006D308A">
        <w:t xml:space="preserve"> need to be </w:t>
      </w:r>
      <w:r w:rsidR="0085533C">
        <w:t xml:space="preserve">added and </w:t>
      </w:r>
      <w:r w:rsidR="006D308A">
        <w:t xml:space="preserve">defined for the business.  </w:t>
      </w:r>
      <w:r w:rsidR="0085533C">
        <w:t xml:space="preserve">The Calling Plan services are assigned to the group under the </w:t>
      </w:r>
      <w:r w:rsidR="0085533C">
        <w:rPr>
          <w:i/>
        </w:rPr>
        <w:t>Resources.</w:t>
      </w:r>
      <w:r w:rsidR="0085533C">
        <w:t xml:space="preserve"> On the Resources page the </w:t>
      </w:r>
      <w:r w:rsidR="0085533C">
        <w:rPr>
          <w:i/>
        </w:rPr>
        <w:t xml:space="preserve">Assign Group Services </w:t>
      </w:r>
      <w:r w:rsidR="0085533C">
        <w:t>link is pressed.  On this page the Administrator assigns the Incoming and Outgoing Calling Plan services.  An example of this provisioning is shown in the figure below.</w:t>
      </w:r>
    </w:p>
    <w:p w:rsidR="0085533C" w:rsidRDefault="0085533C" w:rsidP="004E1E71">
      <w:pPr>
        <w:pStyle w:val="BodyText"/>
      </w:pPr>
      <w:r>
        <w:rPr>
          <w:noProof/>
        </w:rPr>
        <w:drawing>
          <wp:inline distT="0" distB="0" distL="0" distR="0">
            <wp:extent cx="5038725" cy="2667000"/>
            <wp:effectExtent l="19050" t="0" r="9525" b="0"/>
            <wp:docPr id="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srcRect/>
                    <a:stretch>
                      <a:fillRect/>
                    </a:stretch>
                  </pic:blipFill>
                  <pic:spPr bwMode="auto">
                    <a:xfrm>
                      <a:off x="0" y="0"/>
                      <a:ext cx="5038725" cy="2667000"/>
                    </a:xfrm>
                    <a:prstGeom prst="rect">
                      <a:avLst/>
                    </a:prstGeom>
                    <a:noFill/>
                    <a:ln w="9525">
                      <a:noFill/>
                      <a:miter lim="800000"/>
                      <a:headEnd/>
                      <a:tailEnd/>
                    </a:ln>
                  </pic:spPr>
                </pic:pic>
              </a:graphicData>
            </a:graphic>
          </wp:inline>
        </w:drawing>
      </w:r>
    </w:p>
    <w:p w:rsidR="0085533C" w:rsidRDefault="0085533C" w:rsidP="0085533C">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16</w:t>
      </w:r>
      <w:r w:rsidR="00D24E06">
        <w:rPr>
          <w:noProof/>
        </w:rPr>
        <w:fldChar w:fldCharType="end"/>
      </w:r>
      <w:r>
        <w:t xml:space="preserve"> Assigning the Calling Plan services</w:t>
      </w:r>
    </w:p>
    <w:p w:rsidR="006B271B" w:rsidRDefault="006D308A" w:rsidP="004E1E71">
      <w:pPr>
        <w:pStyle w:val="BodyText"/>
      </w:pPr>
      <w:r>
        <w:t>The Incoming Calling Plan service will define the calls that are allowed to come into the business.  The figure below shows an example of the Incoming Calling Plan service provisioning.</w:t>
      </w:r>
    </w:p>
    <w:p w:rsidR="006B271B" w:rsidRDefault="006B271B" w:rsidP="004E1E71">
      <w:pPr>
        <w:pStyle w:val="BodyText"/>
      </w:pPr>
      <w:r>
        <w:rPr>
          <w:noProof/>
        </w:rPr>
        <w:drawing>
          <wp:inline distT="0" distB="0" distL="0" distR="0">
            <wp:extent cx="5114925" cy="239077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srcRect/>
                    <a:stretch>
                      <a:fillRect/>
                    </a:stretch>
                  </pic:blipFill>
                  <pic:spPr bwMode="auto">
                    <a:xfrm>
                      <a:off x="0" y="0"/>
                      <a:ext cx="5114925" cy="2390775"/>
                    </a:xfrm>
                    <a:prstGeom prst="rect">
                      <a:avLst/>
                    </a:prstGeom>
                    <a:noFill/>
                    <a:ln w="9525">
                      <a:noFill/>
                      <a:miter lim="800000"/>
                      <a:headEnd/>
                      <a:tailEnd/>
                    </a:ln>
                  </pic:spPr>
                </pic:pic>
              </a:graphicData>
            </a:graphic>
          </wp:inline>
        </w:drawing>
      </w:r>
    </w:p>
    <w:p w:rsidR="006D308A" w:rsidRDefault="006D308A" w:rsidP="006D308A">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17</w:t>
      </w:r>
      <w:r w:rsidR="00D24E06">
        <w:rPr>
          <w:noProof/>
        </w:rPr>
        <w:fldChar w:fldCharType="end"/>
      </w:r>
      <w:r>
        <w:t xml:space="preserve"> Incoming Calling Plan service provisioning</w:t>
      </w:r>
    </w:p>
    <w:p w:rsidR="00F04DEA" w:rsidRDefault="00F04DEA" w:rsidP="004E1E71">
      <w:pPr>
        <w:pStyle w:val="BodyText"/>
      </w:pPr>
    </w:p>
    <w:p w:rsidR="00F04DEA" w:rsidRDefault="00F04DEA" w:rsidP="004E1E71">
      <w:pPr>
        <w:pStyle w:val="BodyText"/>
      </w:pPr>
    </w:p>
    <w:p w:rsidR="00F04DEA" w:rsidRDefault="00F04DEA" w:rsidP="004E1E71">
      <w:pPr>
        <w:pStyle w:val="BodyText"/>
      </w:pPr>
    </w:p>
    <w:p w:rsidR="006B271B" w:rsidRDefault="006D308A" w:rsidP="004E1E71">
      <w:pPr>
        <w:pStyle w:val="BodyText"/>
      </w:pPr>
      <w:r>
        <w:lastRenderedPageBreak/>
        <w:t xml:space="preserve">The </w:t>
      </w:r>
      <w:r w:rsidR="006B271B">
        <w:t>Outgoing Calling Plan</w:t>
      </w:r>
      <w:r>
        <w:t xml:space="preserve"> service will define the calls that are allowed to be made from the business.  The figure below shows an example of the Outgoing Calling Plan service provisioning.</w:t>
      </w:r>
    </w:p>
    <w:p w:rsidR="006B271B" w:rsidRDefault="006B271B" w:rsidP="004E1E71">
      <w:pPr>
        <w:pStyle w:val="BodyText"/>
      </w:pPr>
      <w:r>
        <w:rPr>
          <w:noProof/>
        </w:rPr>
        <w:drawing>
          <wp:inline distT="0" distB="0" distL="0" distR="0">
            <wp:extent cx="4943475" cy="19812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a:stretch>
                      <a:fillRect/>
                    </a:stretch>
                  </pic:blipFill>
                  <pic:spPr bwMode="auto">
                    <a:xfrm>
                      <a:off x="0" y="0"/>
                      <a:ext cx="4943475" cy="1981200"/>
                    </a:xfrm>
                    <a:prstGeom prst="rect">
                      <a:avLst/>
                    </a:prstGeom>
                    <a:noFill/>
                    <a:ln w="9525">
                      <a:noFill/>
                      <a:miter lim="800000"/>
                      <a:headEnd/>
                      <a:tailEnd/>
                    </a:ln>
                  </pic:spPr>
                </pic:pic>
              </a:graphicData>
            </a:graphic>
          </wp:inline>
        </w:drawing>
      </w:r>
    </w:p>
    <w:p w:rsidR="006B271B" w:rsidRDefault="006D308A" w:rsidP="006D308A">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18</w:t>
      </w:r>
      <w:r w:rsidR="00D24E06">
        <w:rPr>
          <w:noProof/>
        </w:rPr>
        <w:fldChar w:fldCharType="end"/>
      </w:r>
      <w:r>
        <w:t xml:space="preserve"> Outgoing Calling Plan service provisioning</w:t>
      </w:r>
    </w:p>
    <w:p w:rsidR="004323C9" w:rsidRDefault="004E1E71" w:rsidP="004E1E71">
      <w:pPr>
        <w:pStyle w:val="BodyText"/>
      </w:pPr>
      <w:r>
        <w:t>The provisioning of the Key System on BroadWorks is now complete and ready for the devices to register for service.  The device configuration requirements will be described in the next section.</w:t>
      </w:r>
    </w:p>
    <w:p w:rsidR="004E1E71" w:rsidRPr="004E1E71" w:rsidRDefault="004E1E71" w:rsidP="004E1E71">
      <w:pPr>
        <w:pStyle w:val="BodyText"/>
      </w:pPr>
    </w:p>
    <w:p w:rsidR="00286249" w:rsidRDefault="00286249" w:rsidP="004B5297">
      <w:pPr>
        <w:pStyle w:val="Heading2"/>
      </w:pPr>
      <w:bookmarkStart w:id="8" w:name="_Toc386189479"/>
      <w:r>
        <w:t>Additional Capabilities</w:t>
      </w:r>
      <w:bookmarkEnd w:id="8"/>
    </w:p>
    <w:p w:rsidR="00286249" w:rsidRDefault="00286249" w:rsidP="00BC50E5">
      <w:pPr>
        <w:pStyle w:val="BodyText"/>
      </w:pPr>
      <w:r>
        <w:t xml:space="preserve">Additional system capabilities like overhead paging and </w:t>
      </w:r>
      <w:proofErr w:type="spellStart"/>
      <w:r>
        <w:t>doorphone</w:t>
      </w:r>
      <w:proofErr w:type="spellEnd"/>
      <w:r>
        <w:t xml:space="preserve"> can be added to the basic key system. Each of these capabilities requires a user programed on the system and the device associated to the user. In many cases this will be an ATA connected to analog p</w:t>
      </w:r>
      <w:r w:rsidR="00210E70">
        <w:t>aging</w:t>
      </w:r>
      <w:r>
        <w:t xml:space="preserve"> systems and analog </w:t>
      </w:r>
      <w:proofErr w:type="spellStart"/>
      <w:r>
        <w:t>doorphones</w:t>
      </w:r>
      <w:proofErr w:type="spellEnd"/>
      <w:r>
        <w:t>. Some IP versions of these systems are available and would eliminate the need for the ATA.</w:t>
      </w:r>
    </w:p>
    <w:p w:rsidR="00DE0E6F" w:rsidRDefault="00DE0E6F" w:rsidP="00BC50E5">
      <w:pPr>
        <w:pStyle w:val="BodyText"/>
      </w:pPr>
      <w:r>
        <w:t>Each additional user would require an additional user license on the system.</w:t>
      </w:r>
    </w:p>
    <w:p w:rsidR="00286249" w:rsidRPr="00286249" w:rsidRDefault="00286249" w:rsidP="00BC50E5">
      <w:pPr>
        <w:pStyle w:val="BodyText"/>
        <w:ind w:left="720"/>
      </w:pPr>
    </w:p>
    <w:p w:rsidR="00AC7F48" w:rsidRDefault="00AC7F48" w:rsidP="004B5297">
      <w:pPr>
        <w:pStyle w:val="Heading2"/>
      </w:pPr>
      <w:bookmarkStart w:id="9" w:name="_Toc386189480"/>
      <w:r>
        <w:t>Device Configuration Requirements</w:t>
      </w:r>
      <w:bookmarkEnd w:id="9"/>
    </w:p>
    <w:p w:rsidR="008E4B18" w:rsidRDefault="000D3AA0" w:rsidP="004B5297">
      <w:pPr>
        <w:pStyle w:val="Heading3"/>
      </w:pPr>
      <w:bookmarkStart w:id="10" w:name="_Toc386189481"/>
      <w:r>
        <w:t>Supported Device Models</w:t>
      </w:r>
      <w:bookmarkEnd w:id="10"/>
    </w:p>
    <w:tbl>
      <w:tblPr>
        <w:tblW w:w="0" w:type="auto"/>
        <w:tblInd w:w="918" w:type="dxa"/>
        <w:tblBorders>
          <w:insideH w:val="single" w:sz="18" w:space="0" w:color="FFFFFF"/>
          <w:insideV w:val="single" w:sz="18" w:space="0" w:color="FFFFFF"/>
        </w:tblBorders>
        <w:tblLayout w:type="fixed"/>
        <w:tblLook w:val="0000" w:firstRow="0" w:lastRow="0" w:firstColumn="0" w:lastColumn="0" w:noHBand="0" w:noVBand="0"/>
      </w:tblPr>
      <w:tblGrid>
        <w:gridCol w:w="1530"/>
        <w:gridCol w:w="5112"/>
      </w:tblGrid>
      <w:tr w:rsidR="00470DBB" w:rsidRPr="00C00244" w:rsidTr="00470DBB">
        <w:tc>
          <w:tcPr>
            <w:tcW w:w="6642" w:type="dxa"/>
            <w:gridSpan w:val="2"/>
            <w:shd w:val="pct5" w:color="000000" w:fill="FFFFFF"/>
          </w:tcPr>
          <w:p w:rsidR="00470DBB" w:rsidRPr="00C00244" w:rsidRDefault="00470DBB" w:rsidP="00814D0D">
            <w:pPr>
              <w:pStyle w:val="TableText"/>
              <w:rPr>
                <w:rFonts w:cs="Arial"/>
                <w:b/>
              </w:rPr>
            </w:pPr>
            <w:r>
              <w:rPr>
                <w:rFonts w:cs="Arial"/>
                <w:b/>
              </w:rPr>
              <w:t>Supported Device Models</w:t>
            </w:r>
          </w:p>
        </w:tc>
      </w:tr>
      <w:tr w:rsidR="00470DBB" w:rsidRPr="00C00244" w:rsidTr="00814D0D">
        <w:tc>
          <w:tcPr>
            <w:tcW w:w="1530" w:type="dxa"/>
            <w:shd w:val="pct20" w:color="000000" w:fill="FFFFFF"/>
          </w:tcPr>
          <w:p w:rsidR="00470DBB" w:rsidRPr="00470DBB" w:rsidRDefault="00470DBB" w:rsidP="00470DBB">
            <w:pPr>
              <w:pStyle w:val="TableHeader"/>
              <w:rPr>
                <w:rFonts w:cs="Arial"/>
              </w:rPr>
            </w:pPr>
            <w:r>
              <w:rPr>
                <w:rFonts w:cs="Arial"/>
              </w:rPr>
              <w:t>Vendor</w:t>
            </w:r>
          </w:p>
        </w:tc>
        <w:tc>
          <w:tcPr>
            <w:tcW w:w="5112" w:type="dxa"/>
            <w:shd w:val="pct20" w:color="000000" w:fill="FFFFFF"/>
          </w:tcPr>
          <w:p w:rsidR="00470DBB" w:rsidRPr="00C00244" w:rsidRDefault="00470DBB" w:rsidP="00814D0D">
            <w:pPr>
              <w:pStyle w:val="TableText"/>
              <w:rPr>
                <w:rFonts w:cs="Arial"/>
                <w:b/>
              </w:rPr>
            </w:pPr>
            <w:r>
              <w:rPr>
                <w:rFonts w:cs="Arial"/>
                <w:b/>
              </w:rPr>
              <w:t>Device Models</w:t>
            </w:r>
          </w:p>
        </w:tc>
      </w:tr>
      <w:tr w:rsidR="004D1E98" w:rsidRPr="00C00244" w:rsidTr="00814D0D">
        <w:tc>
          <w:tcPr>
            <w:tcW w:w="1530" w:type="dxa"/>
            <w:shd w:val="pct20" w:color="000000" w:fill="FFFFFF"/>
          </w:tcPr>
          <w:p w:rsidR="004D1E98" w:rsidRDefault="004D1E98" w:rsidP="00814D0D">
            <w:pPr>
              <w:pStyle w:val="TableText"/>
              <w:rPr>
                <w:rFonts w:cs="Arial"/>
              </w:rPr>
            </w:pPr>
            <w:r>
              <w:rPr>
                <w:rFonts w:cs="Arial"/>
              </w:rPr>
              <w:t>Aastra</w:t>
            </w:r>
          </w:p>
        </w:tc>
        <w:tc>
          <w:tcPr>
            <w:tcW w:w="5112" w:type="dxa"/>
            <w:shd w:val="pct20" w:color="000000" w:fill="FFFFFF"/>
          </w:tcPr>
          <w:p w:rsidR="004D1E98" w:rsidRDefault="004D1E98" w:rsidP="00814D0D">
            <w:pPr>
              <w:pStyle w:val="TableText"/>
              <w:rPr>
                <w:rFonts w:cs="Arial"/>
              </w:rPr>
            </w:pPr>
            <w:r>
              <w:rPr>
                <w:rFonts w:cs="Arial"/>
              </w:rPr>
              <w:t>Aastra 675xi</w:t>
            </w:r>
            <w:r w:rsidR="003465BE">
              <w:rPr>
                <w:rFonts w:cs="Arial"/>
              </w:rPr>
              <w:t>, 673xi</w:t>
            </w:r>
          </w:p>
        </w:tc>
      </w:tr>
      <w:tr w:rsidR="00470DBB" w:rsidRPr="00C00244" w:rsidTr="00814D0D">
        <w:tc>
          <w:tcPr>
            <w:tcW w:w="1530" w:type="dxa"/>
            <w:shd w:val="pct20" w:color="000000" w:fill="FFFFFF"/>
          </w:tcPr>
          <w:p w:rsidR="00470DBB" w:rsidRPr="00C00244" w:rsidRDefault="00073174" w:rsidP="00814D0D">
            <w:pPr>
              <w:pStyle w:val="TableText"/>
              <w:rPr>
                <w:rFonts w:cs="Arial"/>
              </w:rPr>
            </w:pPr>
            <w:r>
              <w:rPr>
                <w:rFonts w:cs="Arial"/>
              </w:rPr>
              <w:t xml:space="preserve">Cisco </w:t>
            </w:r>
          </w:p>
        </w:tc>
        <w:tc>
          <w:tcPr>
            <w:tcW w:w="5112" w:type="dxa"/>
            <w:shd w:val="pct20" w:color="000000" w:fill="FFFFFF"/>
          </w:tcPr>
          <w:p w:rsidR="00470DBB" w:rsidRPr="00073174" w:rsidRDefault="00073174" w:rsidP="00814D0D">
            <w:pPr>
              <w:pStyle w:val="TableText"/>
              <w:rPr>
                <w:rFonts w:cs="Arial"/>
              </w:rPr>
            </w:pPr>
            <w:r>
              <w:rPr>
                <w:rFonts w:cs="Arial"/>
              </w:rPr>
              <w:t>Cisco SPA-500, Cisco SPA-300</w:t>
            </w:r>
          </w:p>
        </w:tc>
      </w:tr>
      <w:tr w:rsidR="008241BB" w:rsidRPr="00C00244" w:rsidTr="00814D0D">
        <w:tc>
          <w:tcPr>
            <w:tcW w:w="1530" w:type="dxa"/>
            <w:shd w:val="pct20" w:color="000000" w:fill="FFFFFF"/>
          </w:tcPr>
          <w:p w:rsidR="008241BB" w:rsidRDefault="008241BB" w:rsidP="00814D0D">
            <w:pPr>
              <w:pStyle w:val="TableText"/>
              <w:rPr>
                <w:rFonts w:cs="Arial"/>
              </w:rPr>
            </w:pPr>
            <w:r>
              <w:rPr>
                <w:rFonts w:cs="Arial"/>
              </w:rPr>
              <w:t>Polycom</w:t>
            </w:r>
          </w:p>
        </w:tc>
        <w:tc>
          <w:tcPr>
            <w:tcW w:w="5112" w:type="dxa"/>
            <w:shd w:val="pct20" w:color="000000" w:fill="FFFFFF"/>
          </w:tcPr>
          <w:p w:rsidR="008241BB" w:rsidRDefault="008241BB" w:rsidP="00814D0D">
            <w:pPr>
              <w:pStyle w:val="TableText"/>
              <w:rPr>
                <w:rFonts w:cs="Arial"/>
              </w:rPr>
            </w:pPr>
            <w:r>
              <w:rPr>
                <w:rFonts w:cs="Arial"/>
              </w:rPr>
              <w:t>SoundPoint IP and VVX models (line keys share the same label).</w:t>
            </w:r>
          </w:p>
        </w:tc>
      </w:tr>
      <w:tr w:rsidR="00470DBB" w:rsidRPr="00C00244" w:rsidTr="00814D0D">
        <w:tc>
          <w:tcPr>
            <w:tcW w:w="1530" w:type="dxa"/>
            <w:shd w:val="pct20" w:color="000000" w:fill="FFFFFF"/>
          </w:tcPr>
          <w:p w:rsidR="00470DBB" w:rsidRPr="00C00244" w:rsidRDefault="00543965" w:rsidP="00814D0D">
            <w:pPr>
              <w:pStyle w:val="TableText"/>
              <w:rPr>
                <w:rFonts w:cs="Arial"/>
              </w:rPr>
            </w:pPr>
            <w:r>
              <w:rPr>
                <w:rFonts w:cs="Arial"/>
              </w:rPr>
              <w:t>Yealink</w:t>
            </w:r>
          </w:p>
        </w:tc>
        <w:tc>
          <w:tcPr>
            <w:tcW w:w="5112" w:type="dxa"/>
            <w:shd w:val="pct20" w:color="000000" w:fill="FFFFFF"/>
          </w:tcPr>
          <w:p w:rsidR="00470DBB" w:rsidRPr="00543965" w:rsidRDefault="00543965" w:rsidP="00814D0D">
            <w:pPr>
              <w:pStyle w:val="TableText"/>
              <w:rPr>
                <w:rFonts w:cs="Arial"/>
              </w:rPr>
            </w:pPr>
            <w:r>
              <w:rPr>
                <w:rFonts w:cs="Arial"/>
              </w:rPr>
              <w:t>Yealink T3x, VP530</w:t>
            </w:r>
          </w:p>
        </w:tc>
      </w:tr>
    </w:tbl>
    <w:p w:rsidR="000D3AA0" w:rsidRDefault="000D3AA0" w:rsidP="000D3AA0">
      <w:pPr>
        <w:pStyle w:val="BodyText"/>
      </w:pPr>
    </w:p>
    <w:p w:rsidR="00D24E06" w:rsidRDefault="00D24E06" w:rsidP="000D3AA0">
      <w:pPr>
        <w:pStyle w:val="BodyText"/>
      </w:pPr>
    </w:p>
    <w:p w:rsidR="00D24E06" w:rsidRDefault="00D24E06" w:rsidP="000D3AA0">
      <w:pPr>
        <w:pStyle w:val="BodyText"/>
      </w:pPr>
    </w:p>
    <w:p w:rsidR="000D3AA0" w:rsidRDefault="000D3AA0" w:rsidP="004B5297">
      <w:pPr>
        <w:pStyle w:val="Heading3"/>
      </w:pPr>
      <w:bookmarkStart w:id="11" w:name="_Toc386189482"/>
      <w:r>
        <w:lastRenderedPageBreak/>
        <w:t>Device Requirements</w:t>
      </w:r>
      <w:bookmarkEnd w:id="11"/>
    </w:p>
    <w:p w:rsidR="000D3AA0" w:rsidRDefault="000D3AA0" w:rsidP="000D3AA0">
      <w:pPr>
        <w:pStyle w:val="BodyText"/>
      </w:pPr>
      <w:r>
        <w:t>To support the Key System solution the device must support the following capabilities:</w:t>
      </w:r>
    </w:p>
    <w:p w:rsidR="000D3AA0" w:rsidRDefault="000D3AA0" w:rsidP="000D3AA0">
      <w:pPr>
        <w:pStyle w:val="BodyText"/>
        <w:numPr>
          <w:ilvl w:val="0"/>
          <w:numId w:val="24"/>
        </w:numPr>
      </w:pPr>
      <w:r>
        <w:t>The device must support the BroadWorks Shared Call Appearance feature.</w:t>
      </w:r>
    </w:p>
    <w:p w:rsidR="000D3AA0" w:rsidRDefault="000D3AA0" w:rsidP="000D3AA0">
      <w:pPr>
        <w:pStyle w:val="BodyText"/>
        <w:numPr>
          <w:ilvl w:val="0"/>
          <w:numId w:val="24"/>
        </w:numPr>
      </w:pPr>
      <w:r>
        <w:t>The device must be able to assign multiple line keys to a single line on the phone.</w:t>
      </w:r>
    </w:p>
    <w:p w:rsidR="000D3AA0" w:rsidRDefault="000D3AA0" w:rsidP="000D3AA0">
      <w:pPr>
        <w:pStyle w:val="BodyText"/>
        <w:numPr>
          <w:ilvl w:val="0"/>
          <w:numId w:val="24"/>
        </w:numPr>
      </w:pPr>
      <w:r>
        <w:t>The device must be able to assign one c</w:t>
      </w:r>
      <w:r w:rsidR="00995A50">
        <w:t>all appearance to each line key or provide the ability to roll a new call over to the next free line</w:t>
      </w:r>
      <w:r w:rsidR="00AF59D7">
        <w:t xml:space="preserve"> key</w:t>
      </w:r>
      <w:r w:rsidR="00DC70D0">
        <w:t>.</w:t>
      </w:r>
    </w:p>
    <w:p w:rsidR="000D3AA0" w:rsidRDefault="000D3AA0" w:rsidP="000D3AA0">
      <w:pPr>
        <w:pStyle w:val="BodyText"/>
      </w:pPr>
    </w:p>
    <w:p w:rsidR="000D3AA0" w:rsidRDefault="000D3AA0" w:rsidP="000D3AA0">
      <w:pPr>
        <w:pStyle w:val="BodyText"/>
      </w:pPr>
      <w:r>
        <w:t>An example provisioning is shown for the Cisco SPA-500</w:t>
      </w:r>
      <w:r w:rsidR="001C41DD">
        <w:t>/300</w:t>
      </w:r>
      <w:r>
        <w:t xml:space="preserve"> series phone models</w:t>
      </w:r>
      <w:r w:rsidR="00571E58">
        <w:t>.  The configuration detail below shows how the Cisco SPA-500</w:t>
      </w:r>
      <w:r w:rsidR="001C41DD">
        <w:t>/300</w:t>
      </w:r>
      <w:r w:rsidR="00571E58">
        <w:t xml:space="preserve"> series phones maps a line key to a line and defines a label to that key.</w:t>
      </w:r>
    </w:p>
    <w:p w:rsidR="0088300D" w:rsidRDefault="00E63E04" w:rsidP="000D3AA0">
      <w:pPr>
        <w:pStyle w:val="BodyText"/>
      </w:pPr>
      <w:r>
        <w:rPr>
          <w:noProof/>
        </w:rPr>
        <w:drawing>
          <wp:inline distT="0" distB="0" distL="0" distR="0">
            <wp:extent cx="5181600" cy="40005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srcRect/>
                    <a:stretch>
                      <a:fillRect/>
                    </a:stretch>
                  </pic:blipFill>
                  <pic:spPr bwMode="auto">
                    <a:xfrm>
                      <a:off x="0" y="0"/>
                      <a:ext cx="5181600" cy="4000500"/>
                    </a:xfrm>
                    <a:prstGeom prst="rect">
                      <a:avLst/>
                    </a:prstGeom>
                    <a:noFill/>
                    <a:ln w="9525">
                      <a:noFill/>
                      <a:miter lim="800000"/>
                      <a:headEnd/>
                      <a:tailEnd/>
                    </a:ln>
                  </pic:spPr>
                </pic:pic>
              </a:graphicData>
            </a:graphic>
          </wp:inline>
        </w:drawing>
      </w:r>
    </w:p>
    <w:p w:rsidR="00571E58" w:rsidRDefault="00AB22B2" w:rsidP="00AB22B2">
      <w:pPr>
        <w:pStyle w:val="Caption"/>
      </w:pPr>
      <w:r>
        <w:t xml:space="preserve">Figure </w:t>
      </w:r>
      <w:r w:rsidR="00D24E06">
        <w:fldChar w:fldCharType="begin"/>
      </w:r>
      <w:r w:rsidR="00D24E06">
        <w:instrText xml:space="preserve"> SEQ F</w:instrText>
      </w:r>
      <w:r w:rsidR="00D24E06">
        <w:instrText xml:space="preserve">igure \* ARABIC </w:instrText>
      </w:r>
      <w:r w:rsidR="00D24E06">
        <w:fldChar w:fldCharType="separate"/>
      </w:r>
      <w:r w:rsidR="00873877">
        <w:rPr>
          <w:noProof/>
        </w:rPr>
        <w:t>19</w:t>
      </w:r>
      <w:r w:rsidR="00D24E06">
        <w:rPr>
          <w:noProof/>
        </w:rPr>
        <w:fldChar w:fldCharType="end"/>
      </w:r>
      <w:r>
        <w:t xml:space="preserve"> Cisco SPA template file with Device Management Tags</w:t>
      </w:r>
    </w:p>
    <w:p w:rsidR="00B107B9" w:rsidRDefault="00B107B9" w:rsidP="000D3AA0">
      <w:pPr>
        <w:pStyle w:val="BodyText"/>
      </w:pPr>
      <w:r>
        <w:t>The Extension parameter for each line key is assigned a value of “1” linking each line key to line 1 on the device.  The short name value is defined with the label for each line k</w:t>
      </w:r>
      <w:r w:rsidR="00AB22B2">
        <w:t>ey.  In this field we use the Device Management tag %BWEXTENSION-1% plus “-Line X”</w:t>
      </w:r>
      <w:r>
        <w:t>.</w:t>
      </w:r>
      <w:r w:rsidR="00AB22B2">
        <w:t xml:space="preserve">  In our example this will resolve the labels for the first 3 Line Keys as </w:t>
      </w:r>
      <w:r w:rsidR="00AB22B2">
        <w:rPr>
          <w:i/>
        </w:rPr>
        <w:t>“1010-Line 1”, “1010-Line 2” and “1010-Line 3”.</w:t>
      </w:r>
      <w:r w:rsidR="00AB22B2">
        <w:t xml:space="preserve">  The %BWSHAREDLINE-1% defines each of these line keys as a </w:t>
      </w:r>
      <w:r w:rsidR="00AB22B2">
        <w:rPr>
          <w:i/>
        </w:rPr>
        <w:t xml:space="preserve">“shared” </w:t>
      </w:r>
      <w:r w:rsidR="00AB22B2">
        <w:t>line.</w:t>
      </w:r>
      <w:r>
        <w:t xml:space="preserve"> </w:t>
      </w:r>
    </w:p>
    <w:p w:rsidR="00571E58" w:rsidRDefault="00A07AED" w:rsidP="000D3AA0">
      <w:pPr>
        <w:pStyle w:val="BodyText"/>
      </w:pPr>
      <w:r>
        <w:t>The Cisco phones will support up to 9 call appearances on a single line.  To allow the ph</w:t>
      </w:r>
      <w:r w:rsidR="00B3521D">
        <w:t>one to use a call appearance on a</w:t>
      </w:r>
      <w:r>
        <w:t xml:space="preserve"> line key and then roll over to the next line key for the next call</w:t>
      </w:r>
      <w:r w:rsidR="00B3521D">
        <w:t>,</w:t>
      </w:r>
      <w:r>
        <w:t xml:space="preserve"> the line mapping parameter must be defined to “Vertical First”.</w:t>
      </w:r>
    </w:p>
    <w:p w:rsidR="00251CEC" w:rsidRDefault="00251CEC" w:rsidP="000D3AA0">
      <w:pPr>
        <w:pStyle w:val="BodyText"/>
      </w:pPr>
      <w:r w:rsidRPr="00251CEC">
        <w:rPr>
          <w:noProof/>
        </w:rPr>
        <w:lastRenderedPageBreak/>
        <w:drawing>
          <wp:inline distT="0" distB="0" distL="0" distR="0">
            <wp:extent cx="4695825" cy="361950"/>
            <wp:effectExtent l="19050" t="0" r="952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4695825" cy="361950"/>
                    </a:xfrm>
                    <a:prstGeom prst="rect">
                      <a:avLst/>
                    </a:prstGeom>
                    <a:noFill/>
                    <a:ln w="9525">
                      <a:noFill/>
                      <a:miter lim="800000"/>
                      <a:headEnd/>
                      <a:tailEnd/>
                    </a:ln>
                  </pic:spPr>
                </pic:pic>
              </a:graphicData>
            </a:graphic>
          </wp:inline>
        </w:drawing>
      </w:r>
    </w:p>
    <w:p w:rsidR="00251CEC" w:rsidRDefault="00251CEC" w:rsidP="00CD47A2">
      <w:pPr>
        <w:pStyle w:val="Caption"/>
      </w:pPr>
      <w:r>
        <w:t xml:space="preserve">Figure </w:t>
      </w:r>
      <w:r w:rsidR="00B7448A">
        <w:fldChar w:fldCharType="begin"/>
      </w:r>
      <w:r w:rsidR="0034147E">
        <w:instrText xml:space="preserve"> SEQ Figure \* ARABIC </w:instrText>
      </w:r>
      <w:r w:rsidR="00B7448A">
        <w:fldChar w:fldCharType="separate"/>
      </w:r>
      <w:r w:rsidR="00873877">
        <w:rPr>
          <w:noProof/>
        </w:rPr>
        <w:t>20</w:t>
      </w:r>
      <w:r w:rsidR="00B7448A">
        <w:fldChar w:fldCharType="end"/>
      </w:r>
      <w:r>
        <w:t xml:space="preserve"> Enable line key rollover</w:t>
      </w:r>
    </w:p>
    <w:p w:rsidR="00CD47A2" w:rsidRDefault="00735FD9" w:rsidP="00CD47A2">
      <w:pPr>
        <w:pStyle w:val="BodyText"/>
      </w:pPr>
      <w:r>
        <w:t>Call Services like transfer, conferencing and forwarding should be disabled at the device.  See the provisioning item below.</w:t>
      </w:r>
      <w:r w:rsidR="000B3CB8">
        <w:t xml:space="preserve">  This configuration will remove the display of the feature soft keys on the device.</w:t>
      </w:r>
    </w:p>
    <w:p w:rsidR="00735FD9" w:rsidRDefault="00162F52" w:rsidP="00735FD9">
      <w:pPr>
        <w:pStyle w:val="BodyText"/>
      </w:pPr>
      <w:r>
        <w:rPr>
          <w:noProof/>
        </w:rPr>
        <w:drawing>
          <wp:inline distT="0" distB="0" distL="0" distR="0">
            <wp:extent cx="4791075" cy="2085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1075" cy="2085975"/>
                    </a:xfrm>
                    <a:prstGeom prst="rect">
                      <a:avLst/>
                    </a:prstGeom>
                    <a:noFill/>
                    <a:ln>
                      <a:noFill/>
                    </a:ln>
                  </pic:spPr>
                </pic:pic>
              </a:graphicData>
            </a:graphic>
          </wp:inline>
        </w:drawing>
      </w:r>
    </w:p>
    <w:p w:rsidR="00735FD9" w:rsidRPr="00CD47A2" w:rsidRDefault="00735FD9" w:rsidP="00735FD9">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21</w:t>
      </w:r>
      <w:r w:rsidR="00D24E06">
        <w:rPr>
          <w:noProof/>
        </w:rPr>
        <w:fldChar w:fldCharType="end"/>
      </w:r>
      <w:r>
        <w:t>Disable enhanced call features at the device</w:t>
      </w:r>
    </w:p>
    <w:p w:rsidR="00C72803" w:rsidRDefault="00C72803" w:rsidP="004B5297">
      <w:pPr>
        <w:pStyle w:val="Heading3"/>
      </w:pPr>
      <w:bookmarkStart w:id="12" w:name="_Toc386189483"/>
      <w:r>
        <w:t>Device Configuration Details</w:t>
      </w:r>
      <w:bookmarkEnd w:id="12"/>
    </w:p>
    <w:p w:rsidR="00D24E06" w:rsidRDefault="00D24E06" w:rsidP="00D24E06">
      <w:pPr>
        <w:pStyle w:val="BodyText"/>
      </w:pPr>
      <w:r>
        <w:t>In addition to the above device configuration example, more details for KTS device configuration can be found in the following Partner Configuration Guides (PCGs).</w:t>
      </w:r>
      <w:r w:rsidDel="0053144F">
        <w:t xml:space="preserve"> </w:t>
      </w:r>
    </w:p>
    <w:p w:rsidR="00D24E06" w:rsidRDefault="00D24E06" w:rsidP="00D24E06">
      <w:pPr>
        <w:pStyle w:val="BodyText"/>
      </w:pPr>
      <w:r>
        <w:t>(</w:t>
      </w:r>
      <w:r w:rsidRPr="007016F0">
        <w:t>http://xchange.broadsoft.com/php/xchange/support/broadworks/integration/cpe</w:t>
      </w:r>
      <w:r>
        <w:t>)</w:t>
      </w:r>
    </w:p>
    <w:p w:rsidR="00D24E06" w:rsidRDefault="00D24E06" w:rsidP="00D24E06">
      <w:pPr>
        <w:pStyle w:val="BodyText"/>
        <w:numPr>
          <w:ilvl w:val="0"/>
          <w:numId w:val="30"/>
        </w:numPr>
      </w:pPr>
      <w:proofErr w:type="spellStart"/>
      <w:r>
        <w:t>Yealink</w:t>
      </w:r>
      <w:proofErr w:type="spellEnd"/>
      <w:r w:rsidRPr="0053144F">
        <w:t xml:space="preserve"> </w:t>
      </w:r>
    </w:p>
    <w:p w:rsidR="00D24E06" w:rsidRDefault="00D24E06" w:rsidP="00D24E06">
      <w:pPr>
        <w:pStyle w:val="BodyText"/>
        <w:numPr>
          <w:ilvl w:val="0"/>
          <w:numId w:val="30"/>
        </w:numPr>
      </w:pPr>
      <w:proofErr w:type="spellStart"/>
      <w:r>
        <w:t>Grandstream</w:t>
      </w:r>
      <w:proofErr w:type="spellEnd"/>
      <w:r w:rsidRPr="0053144F">
        <w:t xml:space="preserve"> </w:t>
      </w:r>
    </w:p>
    <w:p w:rsidR="00D24E06" w:rsidRPr="0053144F" w:rsidRDefault="00D24E06" w:rsidP="00D24E06">
      <w:pPr>
        <w:pStyle w:val="BodyText"/>
        <w:numPr>
          <w:ilvl w:val="0"/>
          <w:numId w:val="30"/>
        </w:numPr>
      </w:pPr>
      <w:proofErr w:type="spellStart"/>
      <w:r>
        <w:t>Fanvil</w:t>
      </w:r>
      <w:proofErr w:type="spellEnd"/>
    </w:p>
    <w:p w:rsidR="00D24E06" w:rsidRPr="004B5297" w:rsidRDefault="00D24E06" w:rsidP="00D24E06">
      <w:pPr>
        <w:pStyle w:val="BodyText"/>
        <w:numPr>
          <w:ilvl w:val="0"/>
          <w:numId w:val="30"/>
        </w:numPr>
      </w:pPr>
      <w:r w:rsidRPr="0053144F">
        <w:t>Polycom coming with R20 update</w:t>
      </w:r>
    </w:p>
    <w:p w:rsidR="0050427F" w:rsidRPr="00E1078D" w:rsidRDefault="004B5297" w:rsidP="00E1078D">
      <w:pPr>
        <w:ind w:left="0"/>
        <w:rPr>
          <w:b/>
          <w:spacing w:val="0"/>
          <w:kern w:val="20"/>
          <w:position w:val="8"/>
          <w:sz w:val="24"/>
          <w:szCs w:val="22"/>
        </w:rPr>
      </w:pPr>
      <w:r>
        <w:br w:type="page"/>
      </w:r>
    </w:p>
    <w:p w:rsidR="008050F9" w:rsidRDefault="004B5297" w:rsidP="004B5297">
      <w:pPr>
        <w:pStyle w:val="Heading1"/>
      </w:pPr>
      <w:bookmarkStart w:id="13" w:name="_Toc386189484"/>
      <w:r>
        <w:lastRenderedPageBreak/>
        <w:t>Hybrid Key System</w:t>
      </w:r>
      <w:r w:rsidR="007A6AA0">
        <w:t xml:space="preserve"> Solution</w:t>
      </w:r>
      <w:bookmarkEnd w:id="13"/>
    </w:p>
    <w:p w:rsidR="004B5297" w:rsidRDefault="004B5297" w:rsidP="004B5297">
      <w:pPr>
        <w:pStyle w:val="Heading2"/>
      </w:pPr>
      <w:bookmarkStart w:id="14" w:name="_Toc386189485"/>
      <w:r>
        <w:t>Solution Description</w:t>
      </w:r>
      <w:bookmarkEnd w:id="14"/>
    </w:p>
    <w:p w:rsidR="004B5297" w:rsidRDefault="0050427F" w:rsidP="00205C54">
      <w:pPr>
        <w:pStyle w:val="BodyText"/>
      </w:pPr>
      <w:r>
        <w:t>In this solution</w:t>
      </w:r>
      <w:r w:rsidR="006B04F5">
        <w:t xml:space="preserve"> is the same as the Basic </w:t>
      </w:r>
      <w:r>
        <w:t>solution, but each station has a private user extension.</w:t>
      </w:r>
      <w:r w:rsidR="006B04F5">
        <w:t xml:space="preserve">  </w:t>
      </w:r>
      <w:r w:rsidR="00A7663D">
        <w:t xml:space="preserve">The user instances in this solution </w:t>
      </w:r>
      <w:r w:rsidR="00F17C77">
        <w:t>can be</w:t>
      </w:r>
      <w:r w:rsidR="00A7663D">
        <w:t xml:space="preserve"> enabled </w:t>
      </w:r>
      <w:r w:rsidR="006B04F5">
        <w:t>with call features such as Call Transfer, Call Pickup, Call Park and Voice Messaging.</w:t>
      </w:r>
      <w:r w:rsidR="00205C54">
        <w:t xml:space="preserve">  </w:t>
      </w:r>
      <w:r w:rsidR="00A7663D">
        <w:t xml:space="preserve">This allows calls coming into the business to be redirected to the private extensions or </w:t>
      </w:r>
      <w:r w:rsidR="00026578">
        <w:t xml:space="preserve">to </w:t>
      </w:r>
      <w:r w:rsidR="00A7663D">
        <w:t xml:space="preserve">make </w:t>
      </w:r>
      <w:r w:rsidR="00366875">
        <w:t xml:space="preserve">or redirect </w:t>
      </w:r>
      <w:r w:rsidR="00A7663D">
        <w:t xml:space="preserve">calls between the </w:t>
      </w:r>
      <w:r w:rsidR="00026578">
        <w:t xml:space="preserve">private </w:t>
      </w:r>
      <w:r w:rsidR="00A7663D">
        <w:t xml:space="preserve">extensions.  To originate calls outside the business, the user must </w:t>
      </w:r>
      <w:r w:rsidR="00026578">
        <w:t>still use one of the call</w:t>
      </w:r>
      <w:r w:rsidR="00A7663D">
        <w:t xml:space="preserve"> appearances coming into the business.  </w:t>
      </w:r>
      <w:r w:rsidR="0091437B">
        <w:t>In our example we will define a</w:t>
      </w:r>
      <w:r w:rsidR="001645E2">
        <w:t xml:space="preserve"> 3x6 Hybrid Key System Solution.  In this so</w:t>
      </w:r>
      <w:r w:rsidR="00A7663D">
        <w:t>lution 3 Call Appearances (via 1 assigned line</w:t>
      </w:r>
      <w:r w:rsidR="001645E2">
        <w:t>) come into the business and are directed to the 6 phones within the business.</w:t>
      </w:r>
      <w:r w:rsidR="00205C54">
        <w:t xml:space="preserve"> </w:t>
      </w:r>
    </w:p>
    <w:p w:rsidR="00F9733F" w:rsidRDefault="006B04F5" w:rsidP="004B5297">
      <w:pPr>
        <w:pStyle w:val="BodyText"/>
      </w:pPr>
      <w:r>
        <w:object w:dxaOrig="5361" w:dyaOrig="5601">
          <v:shape id="_x0000_i1034" type="#_x0000_t75" style="width:267.75pt;height:279.75pt" o:ole="">
            <v:imagedata r:id="rId45" o:title=""/>
          </v:shape>
          <o:OLEObject Type="Embed" ProgID="Visio.Drawing.11" ShapeID="_x0000_i1034" DrawAspect="Content" ObjectID="_1459931622" r:id="rId46"/>
        </w:object>
      </w:r>
    </w:p>
    <w:p w:rsidR="00A92119" w:rsidRDefault="00A92119" w:rsidP="00A92119">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22</w:t>
      </w:r>
      <w:r w:rsidR="00D24E06">
        <w:rPr>
          <w:noProof/>
        </w:rPr>
        <w:fldChar w:fldCharType="end"/>
      </w:r>
      <w:r>
        <w:t xml:space="preserve"> Hybrid Key System Solution diagram</w:t>
      </w:r>
    </w:p>
    <w:p w:rsidR="00F9733F" w:rsidRDefault="00F9733F" w:rsidP="004B5297">
      <w:pPr>
        <w:pStyle w:val="BodyText"/>
      </w:pPr>
      <w:r>
        <w:t>Each handset will be provisioned with the three lines</w:t>
      </w:r>
      <w:r w:rsidR="00814D0D">
        <w:t xml:space="preserve"> coming into the business with the </w:t>
      </w:r>
      <w:r w:rsidR="004B405C">
        <w:t>main line number extension (1500</w:t>
      </w:r>
      <w:r w:rsidR="00814D0D">
        <w:t>) and the line number (L1, L2 or L3).  The handset will also be provisioned with the user’s personal extension.  The diagram sh</w:t>
      </w:r>
      <w:r w:rsidR="004B405C">
        <w:t>ows the display for Extension 15</w:t>
      </w:r>
      <w:r w:rsidR="00814D0D">
        <w:t>01.</w:t>
      </w:r>
      <w:r w:rsidR="00205C54">
        <w:t xml:space="preserve">  Each private extension is represented by a BroadWorks User within the group.</w:t>
      </w:r>
    </w:p>
    <w:p w:rsidR="00814D0D" w:rsidRDefault="004B405C" w:rsidP="004B5297">
      <w:pPr>
        <w:pStyle w:val="BodyText"/>
      </w:pPr>
      <w:r>
        <w:object w:dxaOrig="2359" w:dyaOrig="1560">
          <v:shape id="_x0000_i1035" type="#_x0000_t75" style="width:117.75pt;height:78pt" o:ole="">
            <v:imagedata r:id="rId47" o:title=""/>
          </v:shape>
          <o:OLEObject Type="Embed" ProgID="Visio.Drawing.11" ShapeID="_x0000_i1035" DrawAspect="Content" ObjectID="_1459931623" r:id="rId48"/>
        </w:object>
      </w:r>
    </w:p>
    <w:p w:rsidR="00A92119" w:rsidRDefault="00A92119" w:rsidP="00A92119">
      <w:pPr>
        <w:pStyle w:val="Caption"/>
      </w:pPr>
      <w:r>
        <w:t xml:space="preserve">Figure </w:t>
      </w:r>
      <w:r w:rsidR="00B7448A">
        <w:fldChar w:fldCharType="begin"/>
      </w:r>
      <w:r w:rsidR="0034147E">
        <w:instrText xml:space="preserve"> SEQ Figure \* ARABIC </w:instrText>
      </w:r>
      <w:r w:rsidR="00B7448A">
        <w:fldChar w:fldCharType="separate"/>
      </w:r>
      <w:r w:rsidR="00873877">
        <w:rPr>
          <w:noProof/>
        </w:rPr>
        <w:t>23</w:t>
      </w:r>
      <w:r w:rsidR="00B7448A">
        <w:fldChar w:fldCharType="end"/>
      </w:r>
      <w:r>
        <w:t xml:space="preserve"> Line key layout on phone display</w:t>
      </w:r>
    </w:p>
    <w:p w:rsidR="001C5D4E" w:rsidRDefault="00026578" w:rsidP="004B5297">
      <w:pPr>
        <w:pStyle w:val="BodyText"/>
      </w:pPr>
      <w:r>
        <w:lastRenderedPageBreak/>
        <w:t xml:space="preserve">The user can originate a call within the business from any of the line appearances on the device to any of the other private extensions (1502-1506).   The user can only make outgoing calls from one of the 1500 line appearances.  </w:t>
      </w:r>
      <w:r w:rsidR="007C3033">
        <w:t xml:space="preserve">The call functionality described for the Basic Key System solution also applies to the Hybrid Key System.  The only additional feature that is supplied in the solution is that the users have private extensions and can dial the other extensions (users) in the business.  </w:t>
      </w:r>
      <w:r w:rsidR="006C620D">
        <w:t>By having private extensions, many advanced features can be enabled like call transfer, call park, pickup, hunt groups, etc.</w:t>
      </w:r>
    </w:p>
    <w:p w:rsidR="00814D0D" w:rsidRDefault="007C3033" w:rsidP="004B5297">
      <w:pPr>
        <w:pStyle w:val="BodyText"/>
      </w:pPr>
      <w:r>
        <w:t>In our example a call comes into the business and is directed to the six handsets provisioned.  Only the first three handsets are shown in our diagrams below.</w:t>
      </w:r>
    </w:p>
    <w:p w:rsidR="004B405C" w:rsidRDefault="004B405C" w:rsidP="00A92119">
      <w:pPr>
        <w:pStyle w:val="Caption"/>
      </w:pPr>
      <w:r>
        <w:object w:dxaOrig="7759" w:dyaOrig="1571">
          <v:shape id="_x0000_i1036" type="#_x0000_t75" style="width:387.75pt;height:78.75pt" o:ole="">
            <v:imagedata r:id="rId49" o:title=""/>
          </v:shape>
          <o:OLEObject Type="Embed" ProgID="Visio.Drawing.11" ShapeID="_x0000_i1036" DrawAspect="Content" ObjectID="_1459931624" r:id="rId50"/>
        </w:object>
      </w:r>
      <w:r>
        <w:object w:dxaOrig="2272" w:dyaOrig="935">
          <v:shape id="_x0000_i1037" type="#_x0000_t75" style="width:113.25pt;height:46.5pt" o:ole="">
            <v:imagedata r:id="rId51" o:title=""/>
          </v:shape>
          <o:OLEObject Type="Embed" ProgID="Visio.Drawing.11" ShapeID="_x0000_i1037" DrawAspect="Content" ObjectID="_1459931625" r:id="rId52"/>
        </w:object>
      </w:r>
    </w:p>
    <w:p w:rsidR="00A92119" w:rsidRDefault="00A92119" w:rsidP="00A92119">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24</w:t>
      </w:r>
      <w:r w:rsidR="00D24E06">
        <w:rPr>
          <w:noProof/>
        </w:rPr>
        <w:fldChar w:fldCharType="end"/>
      </w:r>
      <w:r>
        <w:t xml:space="preserve"> Incoming call to the Key System</w:t>
      </w:r>
    </w:p>
    <w:p w:rsidR="007C3033" w:rsidRDefault="00A92119" w:rsidP="00A92119">
      <w:pPr>
        <w:pStyle w:val="BodyText"/>
      </w:pPr>
      <w:r>
        <w:t xml:space="preserve"> </w:t>
      </w:r>
      <w:r w:rsidR="007C3033">
        <w:t xml:space="preserve">The call is answered at the extension </w:t>
      </w:r>
      <w:r w:rsidR="00DC2E23">
        <w:t>150</w:t>
      </w:r>
      <w:r w:rsidR="007C3033">
        <w:t xml:space="preserve">1 handset and is released at the extension </w:t>
      </w:r>
      <w:r w:rsidR="00DC2E23">
        <w:t>150</w:t>
      </w:r>
      <w:r w:rsidR="007C3033">
        <w:t xml:space="preserve">2 through </w:t>
      </w:r>
      <w:r w:rsidR="00DC2E23">
        <w:t>150</w:t>
      </w:r>
      <w:r w:rsidR="007C3033">
        <w:t xml:space="preserve">6 handsets.  The line key lamp at extension </w:t>
      </w:r>
      <w:r w:rsidR="00DC2E23">
        <w:t>150</w:t>
      </w:r>
      <w:r w:rsidR="007C3033">
        <w:t xml:space="preserve">1 handset is updated to indicate it has the active call.  Extension </w:t>
      </w:r>
      <w:r w:rsidR="00DC2E23">
        <w:t>150</w:t>
      </w:r>
      <w:r w:rsidR="007C3033">
        <w:t xml:space="preserve">2 through </w:t>
      </w:r>
      <w:r w:rsidR="00DC2E23">
        <w:t>150</w:t>
      </w:r>
      <w:r w:rsidR="007C3033">
        <w:t>6 handset line key lamps indicate that the call is active at another handset as show in the figure below.</w:t>
      </w:r>
    </w:p>
    <w:p w:rsidR="00A92119" w:rsidRDefault="00F13467" w:rsidP="00A92119">
      <w:pPr>
        <w:pStyle w:val="Caption"/>
      </w:pPr>
      <w:r>
        <w:object w:dxaOrig="7759" w:dyaOrig="1560">
          <v:shape id="_x0000_i1038" type="#_x0000_t75" style="width:387.75pt;height:78pt" o:ole="">
            <v:imagedata r:id="rId53" o:title=""/>
          </v:shape>
          <o:OLEObject Type="Embed" ProgID="Visio.Drawing.11" ShapeID="_x0000_i1038" DrawAspect="Content" ObjectID="_1459931626" r:id="rId54"/>
        </w:object>
      </w:r>
      <w:r w:rsidR="00A92119">
        <w:t xml:space="preserve">Figure </w:t>
      </w:r>
      <w:r w:rsidR="00D24E06">
        <w:fldChar w:fldCharType="begin"/>
      </w:r>
      <w:r w:rsidR="00D24E06">
        <w:instrText xml:space="preserve"> SEQ Figure \* ARABIC </w:instrText>
      </w:r>
      <w:r w:rsidR="00D24E06">
        <w:fldChar w:fldCharType="separate"/>
      </w:r>
      <w:r w:rsidR="00873877">
        <w:rPr>
          <w:noProof/>
        </w:rPr>
        <w:t>25</w:t>
      </w:r>
      <w:r w:rsidR="00D24E06">
        <w:rPr>
          <w:noProof/>
        </w:rPr>
        <w:fldChar w:fldCharType="end"/>
      </w:r>
      <w:r w:rsidR="00A92119">
        <w:t xml:space="preserve"> Call answered at the extension </w:t>
      </w:r>
      <w:r w:rsidR="00DC2E23">
        <w:t>150</w:t>
      </w:r>
      <w:r w:rsidR="00A92119">
        <w:t>1 handset</w:t>
      </w:r>
    </w:p>
    <w:p w:rsidR="007C3033" w:rsidRDefault="007C3033" w:rsidP="004B5297">
      <w:pPr>
        <w:pStyle w:val="BodyText"/>
      </w:pPr>
      <w:r>
        <w:t xml:space="preserve">The call answered at Extension </w:t>
      </w:r>
      <w:r w:rsidR="00DC2E23">
        <w:t>150</w:t>
      </w:r>
      <w:r>
        <w:t xml:space="preserve">1 is intended for the user at Extension </w:t>
      </w:r>
      <w:r w:rsidR="00DC2E23">
        <w:t>150</w:t>
      </w:r>
      <w:r>
        <w:t xml:space="preserve">2, so Extension user </w:t>
      </w:r>
      <w:r w:rsidR="00DC2E23">
        <w:t>150</w:t>
      </w:r>
      <w:r>
        <w:t xml:space="preserve">1 makes a call to Extension user </w:t>
      </w:r>
      <w:r w:rsidR="00DC2E23">
        <w:t>150</w:t>
      </w:r>
      <w:r>
        <w:t>2.  The call</w:t>
      </w:r>
      <w:r w:rsidR="00FE6DBF">
        <w:t xml:space="preserve"> on the main line is put on hold and a call to extension </w:t>
      </w:r>
      <w:r w:rsidR="00DC2E23">
        <w:t>150</w:t>
      </w:r>
      <w:r w:rsidR="00FE6DBF">
        <w:t>2 is made from the private extension as shown in the figure below.</w:t>
      </w:r>
    </w:p>
    <w:p w:rsidR="00A92119" w:rsidRDefault="004B405C" w:rsidP="00A92119">
      <w:pPr>
        <w:pStyle w:val="Caption"/>
      </w:pPr>
      <w:r>
        <w:object w:dxaOrig="7759" w:dyaOrig="1571">
          <v:shape id="_x0000_i1040" type="#_x0000_t75" style="width:387.75pt;height:78.75pt" o:ole="">
            <v:imagedata r:id="rId55" o:title=""/>
          </v:shape>
          <o:OLEObject Type="Embed" ProgID="Visio.Drawing.11" ShapeID="_x0000_i1040" DrawAspect="Content" ObjectID="_1459931627" r:id="rId56"/>
        </w:object>
      </w:r>
      <w:r w:rsidR="00A92119">
        <w:t xml:space="preserve">Figure </w:t>
      </w:r>
      <w:r w:rsidR="00D24E06">
        <w:fldChar w:fldCharType="begin"/>
      </w:r>
      <w:r w:rsidR="00D24E06">
        <w:instrText xml:space="preserve"> SEQ Figure \* ARABIC </w:instrText>
      </w:r>
      <w:r w:rsidR="00D24E06">
        <w:fldChar w:fldCharType="separate"/>
      </w:r>
      <w:r w:rsidR="00873877">
        <w:rPr>
          <w:noProof/>
        </w:rPr>
        <w:t>26</w:t>
      </w:r>
      <w:r w:rsidR="00D24E06">
        <w:rPr>
          <w:noProof/>
        </w:rPr>
        <w:fldChar w:fldCharType="end"/>
      </w:r>
      <w:r w:rsidR="00A92119">
        <w:t xml:space="preserve"> Line 1 call on hold, Extension </w:t>
      </w:r>
      <w:r w:rsidR="00DC2E23">
        <w:t>150</w:t>
      </w:r>
      <w:r w:rsidR="00A92119">
        <w:t xml:space="preserve">1 user calls extension </w:t>
      </w:r>
      <w:r w:rsidR="00DC2E23">
        <w:t>150</w:t>
      </w:r>
      <w:r w:rsidR="00A92119">
        <w:t>2 user</w:t>
      </w:r>
    </w:p>
    <w:p w:rsidR="006C620D" w:rsidRDefault="006C620D" w:rsidP="004B5297">
      <w:pPr>
        <w:pStyle w:val="BodyText"/>
      </w:pPr>
    </w:p>
    <w:p w:rsidR="006C620D" w:rsidRDefault="006C620D" w:rsidP="004B5297">
      <w:pPr>
        <w:pStyle w:val="BodyText"/>
      </w:pPr>
    </w:p>
    <w:p w:rsidR="00FE6DBF" w:rsidRDefault="00FE6DBF" w:rsidP="004B5297">
      <w:pPr>
        <w:pStyle w:val="BodyText"/>
      </w:pPr>
      <w:r>
        <w:lastRenderedPageBreak/>
        <w:t xml:space="preserve">The call is answered at Extension </w:t>
      </w:r>
      <w:r w:rsidR="00DC2E23">
        <w:t>150</w:t>
      </w:r>
      <w:r>
        <w:t xml:space="preserve">2.  The line lamps indicate that handsets </w:t>
      </w:r>
      <w:r w:rsidR="00DC2E23">
        <w:t>150</w:t>
      </w:r>
      <w:r>
        <w:t xml:space="preserve">1 and </w:t>
      </w:r>
      <w:r w:rsidR="00DC2E23">
        <w:t>150</w:t>
      </w:r>
      <w:r>
        <w:t xml:space="preserve">2 are in an active call.  Extension </w:t>
      </w:r>
      <w:r w:rsidR="00DC2E23">
        <w:t>15</w:t>
      </w:r>
      <w:r>
        <w:t xml:space="preserve">01 user announces that the call on L1 is for Extension user </w:t>
      </w:r>
      <w:r w:rsidR="00DC2E23">
        <w:t>150</w:t>
      </w:r>
      <w:r>
        <w:t xml:space="preserve">2.  See the figure below showing the active calls at Extensions </w:t>
      </w:r>
      <w:r w:rsidR="00DC2E23">
        <w:t>150</w:t>
      </w:r>
      <w:r>
        <w:t xml:space="preserve">1 and </w:t>
      </w:r>
      <w:r w:rsidR="00DC2E23">
        <w:t>150</w:t>
      </w:r>
      <w:r>
        <w:t>2.</w:t>
      </w:r>
    </w:p>
    <w:p w:rsidR="00A92119" w:rsidRDefault="00DC2E23" w:rsidP="00A92119">
      <w:pPr>
        <w:pStyle w:val="Caption"/>
      </w:pPr>
      <w:r>
        <w:object w:dxaOrig="7759" w:dyaOrig="1130">
          <v:shape id="_x0000_i1041" type="#_x0000_t75" style="width:387.75pt;height:56.25pt" o:ole="">
            <v:imagedata r:id="rId57" o:title=""/>
          </v:shape>
          <o:OLEObject Type="Embed" ProgID="Visio.Drawing.11" ShapeID="_x0000_i1041" DrawAspect="Content" ObjectID="_1459931628" r:id="rId58"/>
        </w:object>
      </w:r>
      <w:r w:rsidR="00A92119">
        <w:t xml:space="preserve">Figure </w:t>
      </w:r>
      <w:r w:rsidR="00D24E06">
        <w:fldChar w:fldCharType="begin"/>
      </w:r>
      <w:r w:rsidR="00D24E06">
        <w:instrText xml:space="preserve"> SEQ Figure \* ARABIC </w:instrText>
      </w:r>
      <w:r w:rsidR="00D24E06">
        <w:fldChar w:fldCharType="separate"/>
      </w:r>
      <w:r w:rsidR="00873877">
        <w:rPr>
          <w:noProof/>
        </w:rPr>
        <w:t>27</w:t>
      </w:r>
      <w:r w:rsidR="00D24E06">
        <w:rPr>
          <w:noProof/>
        </w:rPr>
        <w:fldChar w:fldCharType="end"/>
      </w:r>
      <w:r w:rsidR="00A92119">
        <w:t xml:space="preserve"> Extension </w:t>
      </w:r>
      <w:r>
        <w:t>150</w:t>
      </w:r>
      <w:r w:rsidR="00A92119">
        <w:t>2 user answers call</w:t>
      </w:r>
    </w:p>
    <w:p w:rsidR="00FE6DBF" w:rsidRDefault="00FE6DBF" w:rsidP="004B5297">
      <w:pPr>
        <w:pStyle w:val="BodyText"/>
      </w:pPr>
      <w:r>
        <w:t xml:space="preserve">Extension users </w:t>
      </w:r>
      <w:r w:rsidR="00DC2E23">
        <w:t>150</w:t>
      </w:r>
      <w:r>
        <w:t xml:space="preserve">1 and </w:t>
      </w:r>
      <w:r w:rsidR="00DC2E23">
        <w:t>150</w:t>
      </w:r>
      <w:r>
        <w:t xml:space="preserve">2 release the call.  Extension user </w:t>
      </w:r>
      <w:r w:rsidR="00DC2E23">
        <w:t>150</w:t>
      </w:r>
      <w:r>
        <w:t>2 t</w:t>
      </w:r>
      <w:r w:rsidR="00DC2E23">
        <w:t>hen presses the line key for 150</w:t>
      </w:r>
      <w:r>
        <w:t xml:space="preserve">0 L1 taking the call on this line off hold.  Extension user </w:t>
      </w:r>
      <w:r w:rsidR="00DC2E23">
        <w:t>150</w:t>
      </w:r>
      <w:r>
        <w:t>2 now has a voice path with the external user on this line.</w:t>
      </w:r>
    </w:p>
    <w:p w:rsidR="00FE6DBF" w:rsidRDefault="00DC2E23" w:rsidP="00A92119">
      <w:pPr>
        <w:pStyle w:val="Caption"/>
      </w:pPr>
      <w:r>
        <w:object w:dxaOrig="7759" w:dyaOrig="1571">
          <v:shape id="_x0000_i1042" type="#_x0000_t75" style="width:387.75pt;height:78.75pt" o:ole="">
            <v:imagedata r:id="rId59" o:title=""/>
          </v:shape>
          <o:OLEObject Type="Embed" ProgID="Visio.Drawing.11" ShapeID="_x0000_i1042" DrawAspect="Content" ObjectID="_1459931629" r:id="rId60"/>
        </w:object>
      </w:r>
      <w:r w:rsidR="00A92119">
        <w:t xml:space="preserve">Figure </w:t>
      </w:r>
      <w:r w:rsidR="00D24E06">
        <w:fldChar w:fldCharType="begin"/>
      </w:r>
      <w:r w:rsidR="00D24E06">
        <w:instrText xml:space="preserve"> SEQ Figure \* ARABIC </w:instrText>
      </w:r>
      <w:r w:rsidR="00D24E06">
        <w:fldChar w:fldCharType="separate"/>
      </w:r>
      <w:r w:rsidR="00873877">
        <w:rPr>
          <w:noProof/>
        </w:rPr>
        <w:t>28</w:t>
      </w:r>
      <w:r w:rsidR="00D24E06">
        <w:rPr>
          <w:noProof/>
        </w:rPr>
        <w:fldChar w:fldCharType="end"/>
      </w:r>
      <w:r w:rsidR="00A92119">
        <w:t xml:space="preserve"> Extension </w:t>
      </w:r>
      <w:r>
        <w:t>150</w:t>
      </w:r>
      <w:r w:rsidR="00A92119">
        <w:t>2 user removes call on line 1 from hold</w:t>
      </w:r>
    </w:p>
    <w:p w:rsidR="00FE6DBF" w:rsidRDefault="003E74F3" w:rsidP="004B5297">
      <w:pPr>
        <w:pStyle w:val="BodyText"/>
      </w:pPr>
      <w:r>
        <w:t>The incoming call answered at extension 1501 as shown in figure 24 can be handled in a different manner if desired.  This call could be transferred from 1500 L1 to private extension 1502.  I</w:t>
      </w:r>
      <w:r w:rsidR="00362BA8">
        <w:t>f this method for handling</w:t>
      </w:r>
      <w:r>
        <w:t xml:space="preserve"> calls is desired, then the BroadWorks User instance for the Key System will need to be assigned with the Call Transfer service to enable the call transfer functionality.</w:t>
      </w:r>
    </w:p>
    <w:p w:rsidR="004B5297" w:rsidRDefault="004B5297" w:rsidP="004B5297">
      <w:pPr>
        <w:pStyle w:val="Heading2"/>
      </w:pPr>
      <w:bookmarkStart w:id="15" w:name="_Toc386189486"/>
      <w:r>
        <w:t>Solution Configuration on BroadWorks</w:t>
      </w:r>
      <w:bookmarkEnd w:id="15"/>
    </w:p>
    <w:p w:rsidR="00C02851" w:rsidRDefault="00050354" w:rsidP="00C02851">
      <w:pPr>
        <w:pStyle w:val="BodyText"/>
      </w:pPr>
      <w:r>
        <w:t xml:space="preserve">The Hybrid Key System solution will follow the exact same provisioning steps defined in the Basic Key System provisioning defined in section </w:t>
      </w:r>
      <w:r w:rsidR="00B7448A">
        <w:fldChar w:fldCharType="begin"/>
      </w:r>
      <w:r>
        <w:instrText xml:space="preserve"> REF _Ref352151720 \r \h </w:instrText>
      </w:r>
      <w:r w:rsidR="00B7448A">
        <w:fldChar w:fldCharType="separate"/>
      </w:r>
      <w:r>
        <w:t>2.2</w:t>
      </w:r>
      <w:r w:rsidR="00B7448A">
        <w:fldChar w:fldCharType="end"/>
      </w:r>
      <w:r>
        <w:t>, with the additional steps defined in this section.</w:t>
      </w:r>
    </w:p>
    <w:p w:rsidR="00050354" w:rsidRDefault="00050354" w:rsidP="00C02851">
      <w:pPr>
        <w:pStyle w:val="BodyText"/>
      </w:pPr>
      <w:r>
        <w:t>In this solution each handset will have a private extension and calls can be made between these extensions.  To allow calls between the extensions a BroadWorks user must be created, assigned an extension number and assigned a device profile.  F</w:t>
      </w:r>
      <w:r w:rsidR="00723872">
        <w:t>irst a</w:t>
      </w:r>
      <w:r>
        <w:t xml:space="preserve"> BroadWorks User instance is</w:t>
      </w:r>
      <w:r w:rsidR="00723872">
        <w:t xml:space="preserve"> create for each extension, 6 i</w:t>
      </w:r>
      <w:r w:rsidR="00405759">
        <w:t xml:space="preserve">n total for our example.  </w:t>
      </w:r>
      <w:r w:rsidR="00723872">
        <w:t>The Calling Line ID information can be configured with the user’s first and last names.  The figure below shows an example of provisioning the user’s Calling Line ID information.</w:t>
      </w:r>
    </w:p>
    <w:p w:rsidR="00723872" w:rsidRPr="00C02851" w:rsidRDefault="0045605C" w:rsidP="00C02851">
      <w:pPr>
        <w:pStyle w:val="BodyText"/>
      </w:pPr>
      <w:r>
        <w:rPr>
          <w:noProof/>
        </w:rPr>
        <w:drawing>
          <wp:inline distT="0" distB="0" distL="0" distR="0">
            <wp:extent cx="4857750" cy="19244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4857750" cy="1924416"/>
                    </a:xfrm>
                    <a:prstGeom prst="rect">
                      <a:avLst/>
                    </a:prstGeom>
                    <a:noFill/>
                    <a:ln w="9525">
                      <a:noFill/>
                      <a:miter lim="800000"/>
                      <a:headEnd/>
                      <a:tailEnd/>
                    </a:ln>
                  </pic:spPr>
                </pic:pic>
              </a:graphicData>
            </a:graphic>
          </wp:inline>
        </w:drawing>
      </w:r>
    </w:p>
    <w:p w:rsidR="004B5297" w:rsidRDefault="00723872" w:rsidP="00723872">
      <w:pPr>
        <w:pStyle w:val="Caption"/>
      </w:pPr>
      <w:r>
        <w:lastRenderedPageBreak/>
        <w:t xml:space="preserve">Figure </w:t>
      </w:r>
      <w:r w:rsidR="00B7448A">
        <w:fldChar w:fldCharType="begin"/>
      </w:r>
      <w:r w:rsidR="0034147E">
        <w:instrText xml:space="preserve"> SEQ Figure \* ARABIC </w:instrText>
      </w:r>
      <w:r w:rsidR="00B7448A">
        <w:fldChar w:fldCharType="separate"/>
      </w:r>
      <w:r w:rsidR="00873877">
        <w:rPr>
          <w:noProof/>
        </w:rPr>
        <w:t>29</w:t>
      </w:r>
      <w:r w:rsidR="00B7448A">
        <w:fldChar w:fldCharType="end"/>
      </w:r>
      <w:r>
        <w:t xml:space="preserve"> Configuring Extension Users Calling Line ID information</w:t>
      </w:r>
    </w:p>
    <w:p w:rsidR="004B5297" w:rsidRDefault="00605C24" w:rsidP="004B5297">
      <w:pPr>
        <w:pStyle w:val="BodyText"/>
      </w:pPr>
      <w:r>
        <w:t xml:space="preserve">Each of these users will be assigned with an extension.  This extension will define how they are reached via dialing by the other users assigned to the Key System.  The user’s extension is defined on the </w:t>
      </w:r>
      <w:r>
        <w:rPr>
          <w:i/>
        </w:rPr>
        <w:t xml:space="preserve">Addresses </w:t>
      </w:r>
      <w:r>
        <w:t xml:space="preserve">link under the user’s profile page.  On this page the extension field is defined with the user’s extension. In our example user 1 is assigned with an extension of </w:t>
      </w:r>
      <w:r w:rsidR="00DC2E23">
        <w:t>150</w:t>
      </w:r>
      <w:r>
        <w:t>1.  On this page we also need to define the handset that this user instance will use and the line/port that this device will register with.  In our example we are assigning handset 1 to user 1, handset 2 to user 2, etc.  The line port needs to be define</w:t>
      </w:r>
      <w:r w:rsidR="00F21153">
        <w:t>d</w:t>
      </w:r>
      <w:r>
        <w:t xml:space="preserve"> with any unique data.  In our example we will use the </w:t>
      </w:r>
      <w:r>
        <w:rPr>
          <w:i/>
        </w:rPr>
        <w:t>groupname_extension</w:t>
      </w:r>
      <w:r>
        <w:t xml:space="preserve"> as the unique identifier for the line/port.  </w:t>
      </w:r>
      <w:r w:rsidR="003E0250">
        <w:t xml:space="preserve">This configuration is repeated for the other 5 user instances.  </w:t>
      </w:r>
      <w:r>
        <w:t xml:space="preserve">The figure below shows the configuration for </w:t>
      </w:r>
      <w:r w:rsidR="006548EC">
        <w:t>User 1 device assign</w:t>
      </w:r>
      <w:r>
        <w:t>ment.</w:t>
      </w:r>
    </w:p>
    <w:p w:rsidR="00605C24" w:rsidRDefault="00F60C0D" w:rsidP="004B5297">
      <w:pPr>
        <w:pStyle w:val="BodyText"/>
      </w:pPr>
      <w:r>
        <w:rPr>
          <w:noProof/>
        </w:rPr>
        <w:drawing>
          <wp:inline distT="0" distB="0" distL="0" distR="0">
            <wp:extent cx="4886325" cy="31908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4886325" cy="3190875"/>
                    </a:xfrm>
                    <a:prstGeom prst="rect">
                      <a:avLst/>
                    </a:prstGeom>
                    <a:noFill/>
                    <a:ln w="9525">
                      <a:noFill/>
                      <a:miter lim="800000"/>
                      <a:headEnd/>
                      <a:tailEnd/>
                    </a:ln>
                  </pic:spPr>
                </pic:pic>
              </a:graphicData>
            </a:graphic>
          </wp:inline>
        </w:drawing>
      </w:r>
    </w:p>
    <w:p w:rsidR="006548EC" w:rsidRDefault="006548EC" w:rsidP="006548EC">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30</w:t>
      </w:r>
      <w:r w:rsidR="00D24E06">
        <w:rPr>
          <w:noProof/>
        </w:rPr>
        <w:fldChar w:fldCharType="end"/>
      </w:r>
      <w:r>
        <w:t xml:space="preserve"> Assigning Extension and Device Profile to User instance</w:t>
      </w:r>
    </w:p>
    <w:p w:rsidR="006548EC" w:rsidRDefault="003E0250" w:rsidP="006548EC">
      <w:pPr>
        <w:pStyle w:val="BodyText"/>
      </w:pPr>
      <w:r>
        <w:t>The user instances are now set up such that users can make calls between the user instances.</w:t>
      </w:r>
    </w:p>
    <w:p w:rsidR="004A7A3F" w:rsidRDefault="004A7A3F" w:rsidP="006548EC">
      <w:pPr>
        <w:pStyle w:val="BodyText"/>
      </w:pPr>
      <w:r>
        <w:t>The user can only dial the 1501-1506 extensions from these user lines.  All other calls will be blocked.  The administrator may define call limits to these user lines.   However, these lines can only make calls within the business, so setting call limits is not really necessary.</w:t>
      </w:r>
    </w:p>
    <w:p w:rsidR="00F04DEA" w:rsidRDefault="00F04DEA" w:rsidP="006548EC">
      <w:pPr>
        <w:pStyle w:val="BodyText"/>
      </w:pPr>
    </w:p>
    <w:p w:rsidR="00F04DEA" w:rsidRDefault="00F04DEA" w:rsidP="006548EC">
      <w:pPr>
        <w:pStyle w:val="BodyText"/>
      </w:pPr>
    </w:p>
    <w:p w:rsidR="00F04DEA" w:rsidRDefault="00F04DEA" w:rsidP="006548EC">
      <w:pPr>
        <w:pStyle w:val="BodyText"/>
      </w:pPr>
    </w:p>
    <w:p w:rsidR="00F04DEA" w:rsidRDefault="00F04DEA" w:rsidP="006548EC">
      <w:pPr>
        <w:pStyle w:val="BodyText"/>
      </w:pPr>
    </w:p>
    <w:p w:rsidR="00F04DEA" w:rsidRDefault="00F04DEA" w:rsidP="006548EC">
      <w:pPr>
        <w:pStyle w:val="BodyText"/>
      </w:pPr>
    </w:p>
    <w:p w:rsidR="00F04DEA" w:rsidRDefault="00F04DEA" w:rsidP="006548EC">
      <w:pPr>
        <w:pStyle w:val="BodyText"/>
      </w:pPr>
    </w:p>
    <w:p w:rsidR="00F04DEA" w:rsidRDefault="00F04DEA" w:rsidP="006548EC">
      <w:pPr>
        <w:pStyle w:val="BodyText"/>
      </w:pPr>
    </w:p>
    <w:p w:rsidR="00F04DEA" w:rsidRDefault="00F04DEA" w:rsidP="006548EC">
      <w:pPr>
        <w:pStyle w:val="BodyText"/>
      </w:pPr>
    </w:p>
    <w:p w:rsidR="00F04DEA" w:rsidRDefault="00F04DEA" w:rsidP="006548EC">
      <w:pPr>
        <w:pStyle w:val="BodyText"/>
      </w:pPr>
    </w:p>
    <w:p w:rsidR="006B271B" w:rsidRDefault="008805BF" w:rsidP="006548EC">
      <w:pPr>
        <w:pStyle w:val="BodyText"/>
      </w:pPr>
      <w:r>
        <w:t>The services that will be assigned to these users will include Authentication, Call Waiting and the Internal Calling Line ID Delivery services.  The Authentication service will define the SIP Authentication credentials that the device will need to use to authenticate the access to this user line.  The Call Waiting service will allow multiple calls appearances to be presented to the device.  The Internal Calling Line ID Delivery service will allow this users calling name/number to be presented to the destination.</w:t>
      </w:r>
      <w:r w:rsidR="0007062F">
        <w:t xml:space="preserve">  An example of this service assignment is shown in the figure below.</w:t>
      </w:r>
      <w:r w:rsidR="00512C79">
        <w:t xml:space="preserve">  Other services such as Call Transfer, Call Pickup, Call Park and Voice Messaging may be assigned to provide the user with advanced calling features.</w:t>
      </w:r>
      <w:r w:rsidR="00405759">
        <w:t xml:space="preserve">  Note, if you wish to enable </w:t>
      </w:r>
      <w:r w:rsidR="000F6333">
        <w:t xml:space="preserve">the </w:t>
      </w:r>
      <w:r w:rsidR="00405759">
        <w:t>advanced calling features above, these features should also be assigned to the Key System user that was created in the Basic Key System solution.</w:t>
      </w:r>
      <w:r w:rsidR="000F6333">
        <w:t xml:space="preserve">  This will allow these features to be enabled for calls that come into the business on the Key System line.</w:t>
      </w:r>
    </w:p>
    <w:p w:rsidR="002A4B6D" w:rsidRDefault="008805BF" w:rsidP="006548EC">
      <w:pPr>
        <w:pStyle w:val="BodyText"/>
      </w:pPr>
      <w:r>
        <w:rPr>
          <w:noProof/>
        </w:rPr>
        <w:drawing>
          <wp:inline distT="0" distB="0" distL="0" distR="0">
            <wp:extent cx="4991100" cy="4419600"/>
            <wp:effectExtent l="1905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srcRect/>
                    <a:stretch>
                      <a:fillRect/>
                    </a:stretch>
                  </pic:blipFill>
                  <pic:spPr bwMode="auto">
                    <a:xfrm>
                      <a:off x="0" y="0"/>
                      <a:ext cx="4991100" cy="4419600"/>
                    </a:xfrm>
                    <a:prstGeom prst="rect">
                      <a:avLst/>
                    </a:prstGeom>
                    <a:noFill/>
                    <a:ln w="9525">
                      <a:noFill/>
                      <a:miter lim="800000"/>
                      <a:headEnd/>
                      <a:tailEnd/>
                    </a:ln>
                  </pic:spPr>
                </pic:pic>
              </a:graphicData>
            </a:graphic>
          </wp:inline>
        </w:drawing>
      </w:r>
    </w:p>
    <w:p w:rsidR="002A4B6D" w:rsidRDefault="0007062F" w:rsidP="0007062F">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31</w:t>
      </w:r>
      <w:r w:rsidR="00D24E06">
        <w:rPr>
          <w:noProof/>
        </w:rPr>
        <w:fldChar w:fldCharType="end"/>
      </w:r>
      <w:r>
        <w:t xml:space="preserve"> Service Assignment for private user lines</w:t>
      </w:r>
    </w:p>
    <w:p w:rsidR="00A51D5C" w:rsidRDefault="00A51D5C" w:rsidP="00A51D5C">
      <w:pPr>
        <w:pStyle w:val="BodyText"/>
      </w:pPr>
      <w:r>
        <w:t>The provisioning of the private user lines is complete on BroadWorks and is ready for device provisioning and registration.  The device provisioning requirements will be discussed in the following section.</w:t>
      </w:r>
    </w:p>
    <w:p w:rsidR="00A51D5C" w:rsidRPr="00A51D5C" w:rsidRDefault="00A51D5C" w:rsidP="00A51D5C">
      <w:pPr>
        <w:pStyle w:val="BodyText"/>
      </w:pPr>
    </w:p>
    <w:p w:rsidR="004B5297" w:rsidRDefault="004B5297" w:rsidP="004B5297">
      <w:pPr>
        <w:pStyle w:val="Heading2"/>
      </w:pPr>
      <w:bookmarkStart w:id="16" w:name="_Toc386189487"/>
      <w:r>
        <w:lastRenderedPageBreak/>
        <w:t>Device Configuration Requirements</w:t>
      </w:r>
      <w:bookmarkEnd w:id="16"/>
    </w:p>
    <w:p w:rsidR="0032413C" w:rsidRDefault="0032413C" w:rsidP="0032413C">
      <w:pPr>
        <w:pStyle w:val="Heading3"/>
      </w:pPr>
      <w:bookmarkStart w:id="17" w:name="_Toc386189488"/>
      <w:r>
        <w:t>Supported Device Models</w:t>
      </w:r>
      <w:bookmarkEnd w:id="17"/>
    </w:p>
    <w:tbl>
      <w:tblPr>
        <w:tblW w:w="0" w:type="auto"/>
        <w:tblInd w:w="918" w:type="dxa"/>
        <w:tblBorders>
          <w:insideH w:val="single" w:sz="18" w:space="0" w:color="FFFFFF"/>
          <w:insideV w:val="single" w:sz="18" w:space="0" w:color="FFFFFF"/>
        </w:tblBorders>
        <w:tblLayout w:type="fixed"/>
        <w:tblLook w:val="0000" w:firstRow="0" w:lastRow="0" w:firstColumn="0" w:lastColumn="0" w:noHBand="0" w:noVBand="0"/>
      </w:tblPr>
      <w:tblGrid>
        <w:gridCol w:w="1530"/>
        <w:gridCol w:w="5112"/>
      </w:tblGrid>
      <w:tr w:rsidR="0032413C" w:rsidRPr="00C00244" w:rsidTr="00201846">
        <w:tc>
          <w:tcPr>
            <w:tcW w:w="6642" w:type="dxa"/>
            <w:gridSpan w:val="2"/>
            <w:shd w:val="pct5" w:color="000000" w:fill="FFFFFF"/>
          </w:tcPr>
          <w:p w:rsidR="0032413C" w:rsidRPr="00C00244" w:rsidRDefault="0032413C" w:rsidP="00201846">
            <w:pPr>
              <w:pStyle w:val="TableText"/>
              <w:rPr>
                <w:rFonts w:cs="Arial"/>
                <w:b/>
              </w:rPr>
            </w:pPr>
            <w:r>
              <w:rPr>
                <w:rFonts w:cs="Arial"/>
                <w:b/>
              </w:rPr>
              <w:t>Supported Device Models</w:t>
            </w:r>
          </w:p>
        </w:tc>
      </w:tr>
      <w:tr w:rsidR="0032413C" w:rsidRPr="00C00244" w:rsidTr="00201846">
        <w:tc>
          <w:tcPr>
            <w:tcW w:w="1530" w:type="dxa"/>
            <w:shd w:val="pct20" w:color="000000" w:fill="FFFFFF"/>
          </w:tcPr>
          <w:p w:rsidR="0032413C" w:rsidRPr="00470DBB" w:rsidRDefault="0032413C" w:rsidP="00201846">
            <w:pPr>
              <w:pStyle w:val="TableHeader"/>
              <w:rPr>
                <w:rFonts w:cs="Arial"/>
              </w:rPr>
            </w:pPr>
            <w:r>
              <w:rPr>
                <w:rFonts w:cs="Arial"/>
              </w:rPr>
              <w:t>Vendor</w:t>
            </w:r>
          </w:p>
        </w:tc>
        <w:tc>
          <w:tcPr>
            <w:tcW w:w="5112" w:type="dxa"/>
            <w:shd w:val="pct20" w:color="000000" w:fill="FFFFFF"/>
          </w:tcPr>
          <w:p w:rsidR="0032413C" w:rsidRPr="00C00244" w:rsidRDefault="0032413C" w:rsidP="00201846">
            <w:pPr>
              <w:pStyle w:val="TableText"/>
              <w:rPr>
                <w:rFonts w:cs="Arial"/>
                <w:b/>
              </w:rPr>
            </w:pPr>
            <w:r>
              <w:rPr>
                <w:rFonts w:cs="Arial"/>
                <w:b/>
              </w:rPr>
              <w:t>Device Models</w:t>
            </w:r>
          </w:p>
        </w:tc>
      </w:tr>
      <w:tr w:rsidR="0032413C" w:rsidRPr="00C00244" w:rsidTr="00201846">
        <w:tc>
          <w:tcPr>
            <w:tcW w:w="1530" w:type="dxa"/>
            <w:shd w:val="pct20" w:color="000000" w:fill="FFFFFF"/>
          </w:tcPr>
          <w:p w:rsidR="0032413C" w:rsidRDefault="0032413C" w:rsidP="00201846">
            <w:pPr>
              <w:pStyle w:val="TableText"/>
              <w:rPr>
                <w:rFonts w:cs="Arial"/>
              </w:rPr>
            </w:pPr>
            <w:r>
              <w:rPr>
                <w:rFonts w:cs="Arial"/>
              </w:rPr>
              <w:t>Aastra</w:t>
            </w:r>
          </w:p>
        </w:tc>
        <w:tc>
          <w:tcPr>
            <w:tcW w:w="5112" w:type="dxa"/>
            <w:shd w:val="pct20" w:color="000000" w:fill="FFFFFF"/>
          </w:tcPr>
          <w:p w:rsidR="0032413C" w:rsidRDefault="0032413C" w:rsidP="00201846">
            <w:pPr>
              <w:pStyle w:val="TableText"/>
              <w:rPr>
                <w:rFonts w:cs="Arial"/>
              </w:rPr>
            </w:pPr>
            <w:r>
              <w:rPr>
                <w:rFonts w:cs="Arial"/>
              </w:rPr>
              <w:t>Aastra 675xi, 673xi</w:t>
            </w:r>
          </w:p>
        </w:tc>
      </w:tr>
      <w:tr w:rsidR="0032413C" w:rsidRPr="00C00244" w:rsidTr="00201846">
        <w:tc>
          <w:tcPr>
            <w:tcW w:w="1530" w:type="dxa"/>
            <w:shd w:val="pct20" w:color="000000" w:fill="FFFFFF"/>
          </w:tcPr>
          <w:p w:rsidR="0032413C" w:rsidRPr="00C00244" w:rsidRDefault="0032413C" w:rsidP="00201846">
            <w:pPr>
              <w:pStyle w:val="TableText"/>
              <w:rPr>
                <w:rFonts w:cs="Arial"/>
              </w:rPr>
            </w:pPr>
            <w:r>
              <w:rPr>
                <w:rFonts w:cs="Arial"/>
              </w:rPr>
              <w:t xml:space="preserve">Cisco </w:t>
            </w:r>
          </w:p>
        </w:tc>
        <w:tc>
          <w:tcPr>
            <w:tcW w:w="5112" w:type="dxa"/>
            <w:shd w:val="pct20" w:color="000000" w:fill="FFFFFF"/>
          </w:tcPr>
          <w:p w:rsidR="0032413C" w:rsidRPr="00073174" w:rsidRDefault="0032413C" w:rsidP="00201846">
            <w:pPr>
              <w:pStyle w:val="TableText"/>
              <w:rPr>
                <w:rFonts w:cs="Arial"/>
              </w:rPr>
            </w:pPr>
            <w:r>
              <w:rPr>
                <w:rFonts w:cs="Arial"/>
              </w:rPr>
              <w:t>Cisco SPA-500, Cisco SPA-300</w:t>
            </w:r>
          </w:p>
        </w:tc>
      </w:tr>
      <w:tr w:rsidR="0032413C" w:rsidRPr="00C00244" w:rsidTr="00201846">
        <w:tc>
          <w:tcPr>
            <w:tcW w:w="1530" w:type="dxa"/>
            <w:shd w:val="pct20" w:color="000000" w:fill="FFFFFF"/>
          </w:tcPr>
          <w:p w:rsidR="0032413C" w:rsidRDefault="0032413C" w:rsidP="00201846">
            <w:pPr>
              <w:pStyle w:val="TableText"/>
              <w:rPr>
                <w:rFonts w:cs="Arial"/>
              </w:rPr>
            </w:pPr>
            <w:r>
              <w:rPr>
                <w:rFonts w:cs="Arial"/>
              </w:rPr>
              <w:t>Polycom</w:t>
            </w:r>
          </w:p>
        </w:tc>
        <w:tc>
          <w:tcPr>
            <w:tcW w:w="5112" w:type="dxa"/>
            <w:shd w:val="pct20" w:color="000000" w:fill="FFFFFF"/>
          </w:tcPr>
          <w:p w:rsidR="0032413C" w:rsidRDefault="0032413C" w:rsidP="00201846">
            <w:pPr>
              <w:pStyle w:val="TableText"/>
              <w:rPr>
                <w:rFonts w:cs="Arial"/>
              </w:rPr>
            </w:pPr>
            <w:r>
              <w:rPr>
                <w:rFonts w:cs="Arial"/>
              </w:rPr>
              <w:t>SoundPoint IP and VVX models (line keys share the same label).</w:t>
            </w:r>
          </w:p>
        </w:tc>
      </w:tr>
      <w:tr w:rsidR="0032413C" w:rsidRPr="00C00244" w:rsidTr="00201846">
        <w:tc>
          <w:tcPr>
            <w:tcW w:w="1530" w:type="dxa"/>
            <w:shd w:val="pct20" w:color="000000" w:fill="FFFFFF"/>
          </w:tcPr>
          <w:p w:rsidR="0032413C" w:rsidRPr="00C00244" w:rsidRDefault="0032413C" w:rsidP="00201846">
            <w:pPr>
              <w:pStyle w:val="TableText"/>
              <w:rPr>
                <w:rFonts w:cs="Arial"/>
              </w:rPr>
            </w:pPr>
            <w:r>
              <w:rPr>
                <w:rFonts w:cs="Arial"/>
              </w:rPr>
              <w:t>Yealink</w:t>
            </w:r>
          </w:p>
        </w:tc>
        <w:tc>
          <w:tcPr>
            <w:tcW w:w="5112" w:type="dxa"/>
            <w:shd w:val="pct20" w:color="000000" w:fill="FFFFFF"/>
          </w:tcPr>
          <w:p w:rsidR="0032413C" w:rsidRPr="00543965" w:rsidRDefault="0032413C" w:rsidP="00201846">
            <w:pPr>
              <w:pStyle w:val="TableText"/>
              <w:rPr>
                <w:rFonts w:cs="Arial"/>
              </w:rPr>
            </w:pPr>
            <w:r>
              <w:rPr>
                <w:rFonts w:cs="Arial"/>
              </w:rPr>
              <w:t>Yealink T3x, VP530</w:t>
            </w:r>
          </w:p>
        </w:tc>
      </w:tr>
    </w:tbl>
    <w:p w:rsidR="0032413C" w:rsidRDefault="0032413C" w:rsidP="0032413C">
      <w:pPr>
        <w:pStyle w:val="BodyText"/>
      </w:pPr>
    </w:p>
    <w:p w:rsidR="0032413C" w:rsidRDefault="0032413C" w:rsidP="0032413C">
      <w:pPr>
        <w:pStyle w:val="Heading3"/>
      </w:pPr>
      <w:bookmarkStart w:id="18" w:name="_Toc386189489"/>
      <w:r>
        <w:t>Device Requirements</w:t>
      </w:r>
      <w:bookmarkEnd w:id="18"/>
    </w:p>
    <w:p w:rsidR="0032413C" w:rsidRDefault="0032413C" w:rsidP="0032413C">
      <w:pPr>
        <w:pStyle w:val="BodyText"/>
      </w:pPr>
      <w:r>
        <w:t>To support the Key System solution the device must support the following capabilities:</w:t>
      </w:r>
    </w:p>
    <w:p w:rsidR="0032413C" w:rsidRDefault="0032413C" w:rsidP="00BC50E5">
      <w:pPr>
        <w:pStyle w:val="BodyText"/>
        <w:numPr>
          <w:ilvl w:val="0"/>
          <w:numId w:val="25"/>
        </w:numPr>
      </w:pPr>
      <w:r>
        <w:t>The device must support the BroadWorks Shared Call Appearance feature.</w:t>
      </w:r>
    </w:p>
    <w:p w:rsidR="0032413C" w:rsidRDefault="0032413C" w:rsidP="00BC50E5">
      <w:pPr>
        <w:pStyle w:val="BodyText"/>
        <w:numPr>
          <w:ilvl w:val="0"/>
          <w:numId w:val="25"/>
        </w:numPr>
      </w:pPr>
      <w:r>
        <w:t>The device must be able to assign multiple line keys to a single line on the phone.</w:t>
      </w:r>
    </w:p>
    <w:p w:rsidR="0032413C" w:rsidRDefault="0032413C" w:rsidP="00BC50E5">
      <w:pPr>
        <w:pStyle w:val="BodyText"/>
        <w:numPr>
          <w:ilvl w:val="0"/>
          <w:numId w:val="25"/>
        </w:numPr>
      </w:pPr>
      <w:r>
        <w:t>The device must be able to assign one call appearance to each line key or provide the ability to roll a new call over to the next free line key.</w:t>
      </w:r>
    </w:p>
    <w:p w:rsidR="0032413C" w:rsidRDefault="0032413C" w:rsidP="0032413C">
      <w:pPr>
        <w:pStyle w:val="BodyText"/>
      </w:pPr>
    </w:p>
    <w:p w:rsidR="0032413C" w:rsidRDefault="0032413C" w:rsidP="0032413C">
      <w:pPr>
        <w:pStyle w:val="BodyText"/>
      </w:pPr>
      <w:r>
        <w:t>An example provisioning is shown for the Cisco SPA-500/300 series phone models.  The configuration detail below shows how the Cisco SPA-500/300 series phones maps a line key to a line and defines a label to that key.</w:t>
      </w:r>
    </w:p>
    <w:p w:rsidR="0032413C" w:rsidRDefault="00154246" w:rsidP="0032413C">
      <w:pPr>
        <w:pStyle w:val="BodyText"/>
      </w:pPr>
      <w:r>
        <w:rPr>
          <w:noProof/>
        </w:rPr>
        <w:lastRenderedPageBreak/>
        <w:drawing>
          <wp:inline distT="0" distB="0" distL="0" distR="0">
            <wp:extent cx="5057775" cy="39719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5057775" cy="3971925"/>
                    </a:xfrm>
                    <a:prstGeom prst="rect">
                      <a:avLst/>
                    </a:prstGeom>
                    <a:noFill/>
                    <a:ln w="9525">
                      <a:noFill/>
                      <a:miter lim="800000"/>
                      <a:headEnd/>
                      <a:tailEnd/>
                    </a:ln>
                  </pic:spPr>
                </pic:pic>
              </a:graphicData>
            </a:graphic>
          </wp:inline>
        </w:drawing>
      </w:r>
    </w:p>
    <w:p w:rsidR="0032413C" w:rsidRDefault="0032413C" w:rsidP="0032413C">
      <w:pPr>
        <w:pStyle w:val="Caption"/>
      </w:pPr>
      <w:r>
        <w:t xml:space="preserve">Figure </w:t>
      </w:r>
      <w:r w:rsidR="00D24E06">
        <w:fldChar w:fldCharType="begin"/>
      </w:r>
      <w:r w:rsidR="00D24E06">
        <w:instrText xml:space="preserve"> SEQ Figure</w:instrText>
      </w:r>
      <w:r w:rsidR="00D24E06">
        <w:instrText xml:space="preserve"> \* ARABIC </w:instrText>
      </w:r>
      <w:r w:rsidR="00D24E06">
        <w:fldChar w:fldCharType="separate"/>
      </w:r>
      <w:r w:rsidR="00873877">
        <w:rPr>
          <w:noProof/>
        </w:rPr>
        <w:t>32</w:t>
      </w:r>
      <w:r w:rsidR="00D24E06">
        <w:rPr>
          <w:noProof/>
        </w:rPr>
        <w:fldChar w:fldCharType="end"/>
      </w:r>
      <w:r>
        <w:t xml:space="preserve"> Cisco SPA template file with Device Management Tags</w:t>
      </w:r>
    </w:p>
    <w:p w:rsidR="0032413C" w:rsidRDefault="0032413C" w:rsidP="0032413C">
      <w:pPr>
        <w:pStyle w:val="BodyText"/>
      </w:pPr>
      <w:r>
        <w:t xml:space="preserve">The Extension parameter for each line key is assigned a value of “1” linking each line key to line 1 on the device.  The short name value is defined with the label for each line key.  In this field we use the Device Management tag %BWEXTENSION-1% plus “-Line X”.  In our example this will resolve the labels for the first 3 Line Keys as </w:t>
      </w:r>
      <w:r>
        <w:rPr>
          <w:i/>
        </w:rPr>
        <w:t>“1010-Line 1”, “1010-Line 2” and “1010-Line 3”.</w:t>
      </w:r>
      <w:r>
        <w:t xml:space="preserve">  The %BWSHAREDLINE-1% defines each of these line keys as a </w:t>
      </w:r>
      <w:r>
        <w:rPr>
          <w:i/>
        </w:rPr>
        <w:t xml:space="preserve">“shared” </w:t>
      </w:r>
      <w:r>
        <w:t xml:space="preserve">line. </w:t>
      </w:r>
    </w:p>
    <w:p w:rsidR="0032413C" w:rsidRDefault="0032413C" w:rsidP="0032413C">
      <w:pPr>
        <w:pStyle w:val="BodyText"/>
      </w:pPr>
      <w:r>
        <w:t>The Cisco phones will support up to 9 call appearances on a single line.  To allow the phone to use a call appearance on a line key and then roll over to the next line key for the next call, the line mapping parameter must be defined to “Vertical First”.</w:t>
      </w:r>
    </w:p>
    <w:p w:rsidR="0032413C" w:rsidRDefault="0032413C" w:rsidP="0032413C">
      <w:pPr>
        <w:pStyle w:val="BodyText"/>
      </w:pPr>
      <w:r w:rsidRPr="00251CEC">
        <w:rPr>
          <w:noProof/>
        </w:rPr>
        <w:drawing>
          <wp:inline distT="0" distB="0" distL="0" distR="0">
            <wp:extent cx="4695825" cy="361950"/>
            <wp:effectExtent l="1905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4695825" cy="361950"/>
                    </a:xfrm>
                    <a:prstGeom prst="rect">
                      <a:avLst/>
                    </a:prstGeom>
                    <a:noFill/>
                    <a:ln w="9525">
                      <a:noFill/>
                      <a:miter lim="800000"/>
                      <a:headEnd/>
                      <a:tailEnd/>
                    </a:ln>
                  </pic:spPr>
                </pic:pic>
              </a:graphicData>
            </a:graphic>
          </wp:inline>
        </w:drawing>
      </w:r>
    </w:p>
    <w:p w:rsidR="0032413C" w:rsidRDefault="0032413C" w:rsidP="0032413C">
      <w:pPr>
        <w:pStyle w:val="Caption"/>
      </w:pPr>
      <w:r>
        <w:t xml:space="preserve">Figure </w:t>
      </w:r>
      <w:r w:rsidR="00D24E06">
        <w:fldChar w:fldCharType="begin"/>
      </w:r>
      <w:r w:rsidR="00D24E06">
        <w:instrText xml:space="preserve"> SEQ Figure \* ARABIC </w:instrText>
      </w:r>
      <w:r w:rsidR="00D24E06">
        <w:fldChar w:fldCharType="separate"/>
      </w:r>
      <w:r w:rsidR="00873877">
        <w:rPr>
          <w:noProof/>
        </w:rPr>
        <w:t>33</w:t>
      </w:r>
      <w:r w:rsidR="00D24E06">
        <w:rPr>
          <w:noProof/>
        </w:rPr>
        <w:fldChar w:fldCharType="end"/>
      </w:r>
      <w:r w:rsidR="009F3698">
        <w:rPr>
          <w:noProof/>
        </w:rPr>
        <w:t xml:space="preserve"> </w:t>
      </w:r>
      <w:r>
        <w:t>Enable line key rollover</w:t>
      </w:r>
    </w:p>
    <w:p w:rsidR="00530BFD" w:rsidRDefault="00530BFD" w:rsidP="00530BFD">
      <w:pPr>
        <w:pStyle w:val="BodyText"/>
      </w:pPr>
      <w:r>
        <w:t>Call Services like transfer, conferencing and forwarding should be enabled at the device.  See the provisioning item below.</w:t>
      </w:r>
      <w:r w:rsidR="006C4D74">
        <w:t xml:space="preserve">  This configuration will enable the feature soft keys on the device.</w:t>
      </w:r>
    </w:p>
    <w:p w:rsidR="00530BFD" w:rsidRDefault="00530BFD" w:rsidP="00530BFD">
      <w:pPr>
        <w:pStyle w:val="BodyText"/>
      </w:pPr>
      <w:r>
        <w:rPr>
          <w:noProof/>
        </w:rPr>
        <w:lastRenderedPageBreak/>
        <w:drawing>
          <wp:inline distT="0" distB="0" distL="0" distR="0">
            <wp:extent cx="4867275" cy="2047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67275" cy="2047875"/>
                    </a:xfrm>
                    <a:prstGeom prst="rect">
                      <a:avLst/>
                    </a:prstGeom>
                    <a:noFill/>
                    <a:ln>
                      <a:noFill/>
                    </a:ln>
                  </pic:spPr>
                </pic:pic>
              </a:graphicData>
            </a:graphic>
          </wp:inline>
        </w:drawing>
      </w:r>
    </w:p>
    <w:p w:rsidR="0032413C" w:rsidRDefault="00873877" w:rsidP="00873877">
      <w:pPr>
        <w:pStyle w:val="Caption"/>
      </w:pPr>
      <w:r>
        <w:t xml:space="preserve">Figure </w:t>
      </w:r>
      <w:r w:rsidR="00D24E06">
        <w:fldChar w:fldCharType="begin"/>
      </w:r>
      <w:r w:rsidR="00D24E06">
        <w:instrText xml:space="preserve"> SEQ Figure \* ARABIC </w:instrText>
      </w:r>
      <w:r w:rsidR="00D24E06">
        <w:fldChar w:fldCharType="separate"/>
      </w:r>
      <w:r>
        <w:rPr>
          <w:noProof/>
        </w:rPr>
        <w:t>34</w:t>
      </w:r>
      <w:r w:rsidR="00D24E06">
        <w:rPr>
          <w:noProof/>
        </w:rPr>
        <w:fldChar w:fldCharType="end"/>
      </w:r>
      <w:r>
        <w:t xml:space="preserve"> Enable enhanced feature keys on the device</w:t>
      </w:r>
    </w:p>
    <w:p w:rsidR="0032413C" w:rsidRDefault="0032413C" w:rsidP="0032413C">
      <w:pPr>
        <w:pStyle w:val="Heading3"/>
      </w:pPr>
      <w:bookmarkStart w:id="19" w:name="_Toc386189490"/>
      <w:r>
        <w:t>Device Configuration Details</w:t>
      </w:r>
      <w:bookmarkEnd w:id="19"/>
    </w:p>
    <w:p w:rsidR="0053144F" w:rsidRDefault="0053144F" w:rsidP="0053144F">
      <w:pPr>
        <w:pStyle w:val="BodyText"/>
      </w:pPr>
      <w:r>
        <w:t xml:space="preserve">In addition to the </w:t>
      </w:r>
      <w:r>
        <w:t>above device configuration example, more details for KTS device configuration can be found in the following Partner Configuration Guides (PCGs).</w:t>
      </w:r>
      <w:r w:rsidDel="0053144F">
        <w:t xml:space="preserve"> </w:t>
      </w:r>
    </w:p>
    <w:p w:rsidR="007016F0" w:rsidRDefault="007016F0" w:rsidP="0053144F">
      <w:pPr>
        <w:pStyle w:val="BodyText"/>
      </w:pPr>
      <w:r>
        <w:t>(</w:t>
      </w:r>
      <w:r w:rsidRPr="007016F0">
        <w:t>http://xchange.broadsoft.com/php/xchange/support/broadworks/integration/cpe</w:t>
      </w:r>
      <w:r>
        <w:t>)</w:t>
      </w:r>
    </w:p>
    <w:p w:rsidR="0053144F" w:rsidRDefault="0053144F" w:rsidP="0053144F">
      <w:pPr>
        <w:pStyle w:val="BodyText"/>
        <w:numPr>
          <w:ilvl w:val="0"/>
          <w:numId w:val="30"/>
        </w:numPr>
      </w:pPr>
      <w:proofErr w:type="spellStart"/>
      <w:r>
        <w:t>Yealink</w:t>
      </w:r>
      <w:proofErr w:type="spellEnd"/>
      <w:r w:rsidR="00D24E06" w:rsidRPr="0053144F">
        <w:t xml:space="preserve"> </w:t>
      </w:r>
    </w:p>
    <w:p w:rsidR="0053144F" w:rsidRDefault="0053144F" w:rsidP="0053144F">
      <w:pPr>
        <w:pStyle w:val="BodyText"/>
        <w:numPr>
          <w:ilvl w:val="0"/>
          <w:numId w:val="30"/>
        </w:numPr>
      </w:pPr>
      <w:proofErr w:type="spellStart"/>
      <w:r>
        <w:t>Grandstream</w:t>
      </w:r>
      <w:proofErr w:type="spellEnd"/>
      <w:r w:rsidR="00D24E06" w:rsidRPr="0053144F">
        <w:t xml:space="preserve"> </w:t>
      </w:r>
    </w:p>
    <w:p w:rsidR="00000000" w:rsidRPr="0053144F" w:rsidRDefault="0053144F" w:rsidP="0053144F">
      <w:pPr>
        <w:pStyle w:val="BodyText"/>
        <w:numPr>
          <w:ilvl w:val="0"/>
          <w:numId w:val="30"/>
        </w:numPr>
      </w:pPr>
      <w:proofErr w:type="spellStart"/>
      <w:r>
        <w:t>Fanvil</w:t>
      </w:r>
      <w:proofErr w:type="spellEnd"/>
    </w:p>
    <w:p w:rsidR="0053144F" w:rsidRPr="004B5297" w:rsidRDefault="00D24E06" w:rsidP="0053144F">
      <w:pPr>
        <w:pStyle w:val="BodyText"/>
        <w:numPr>
          <w:ilvl w:val="0"/>
          <w:numId w:val="30"/>
        </w:numPr>
      </w:pPr>
      <w:r w:rsidRPr="0053144F">
        <w:t>Polycom coming with R20 update</w:t>
      </w:r>
    </w:p>
    <w:p w:rsidR="008050F9" w:rsidRDefault="008050F9" w:rsidP="008E4B18">
      <w:pPr>
        <w:pStyle w:val="Requirement"/>
        <w:numPr>
          <w:ilvl w:val="0"/>
          <w:numId w:val="0"/>
        </w:numPr>
        <w:ind w:left="1890" w:hanging="810"/>
      </w:pPr>
    </w:p>
    <w:sectPr w:rsidR="008050F9" w:rsidSect="00022DF3">
      <w:footerReference w:type="first" r:id="rId66"/>
      <w:type w:val="continuous"/>
      <w:pgSz w:w="12240" w:h="15840" w:code="1"/>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F5C" w:rsidRDefault="00981F5C">
      <w:r>
        <w:separator/>
      </w:r>
    </w:p>
  </w:endnote>
  <w:endnote w:type="continuationSeparator" w:id="0">
    <w:p w:rsidR="00981F5C" w:rsidRDefault="00981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RotisSansSerif">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846" w:rsidRDefault="00201846" w:rsidP="00B75E1D">
    <w:pPr>
      <w:pStyle w:val="Footer"/>
      <w:rPr>
        <w:rFonts w:ascii="Arial" w:hAnsi="Arial" w:cs="Arial"/>
        <w:sz w:val="16"/>
        <w:szCs w:val="16"/>
      </w:rPr>
    </w:pPr>
    <w:r>
      <w:rPr>
        <w:rFonts w:ascii="Arial" w:hAnsi="Arial" w:cs="Arial"/>
        <w:sz w:val="16"/>
      </w:rPr>
      <w:t>Key System solution guide</w:t>
    </w:r>
    <w:r>
      <w:rPr>
        <w:rFonts w:ascii="Arial" w:hAnsi="Arial" w:cs="Arial"/>
        <w:sz w:val="16"/>
        <w:szCs w:val="16"/>
      </w:rPr>
      <w:tab/>
      <w:t>Document number</w:t>
    </w:r>
  </w:p>
  <w:p w:rsidR="00201846" w:rsidRPr="002D7E39" w:rsidRDefault="00201846" w:rsidP="00B75E1D">
    <w:pPr>
      <w:pStyle w:val="Footer"/>
      <w:rPr>
        <w:rStyle w:val="PageNumber"/>
        <w:rFonts w:ascii="Arial" w:hAnsi="Arial" w:cs="Arial"/>
        <w:b/>
        <w:spacing w:val="0"/>
        <w:szCs w:val="16"/>
      </w:rPr>
    </w:pPr>
    <w:r w:rsidRPr="00062BCA">
      <w:rPr>
        <w:rFonts w:ascii="Arial" w:hAnsi="Arial" w:cs="Arial"/>
        <w:vertAlign w:val="superscript"/>
      </w:rPr>
      <w:t>©</w:t>
    </w:r>
    <w:r>
      <w:rPr>
        <w:rFonts w:ascii="Arial" w:hAnsi="Arial" w:cs="Arial"/>
      </w:rPr>
      <w:t>2014</w:t>
    </w:r>
    <w:r w:rsidRPr="00062BCA">
      <w:rPr>
        <w:rFonts w:ascii="Arial" w:hAnsi="Arial" w:cs="Arial"/>
      </w:rPr>
      <w:t xml:space="preserve"> BroadSoft Inc.  Proprietary and confidential; do not duplicate, or distribute</w:t>
    </w:r>
    <w:r>
      <w:rPr>
        <w:rFonts w:ascii="Arial" w:hAnsi="Arial" w:cs="Arial"/>
      </w:rPr>
      <w:t>.</w:t>
    </w:r>
    <w:r>
      <w:rPr>
        <w:rFonts w:ascii="Arial" w:hAnsi="Arial" w:cs="Arial"/>
      </w:rPr>
      <w:tab/>
    </w:r>
    <w:r w:rsidRPr="00062BCA">
      <w:rPr>
        <w:rStyle w:val="PageNumber"/>
        <w:rFonts w:ascii="Arial" w:hAnsi="Arial" w:cs="Arial"/>
        <w:b/>
      </w:rPr>
      <w:t xml:space="preserve">Page </w:t>
    </w:r>
    <w:r w:rsidRPr="00062BCA">
      <w:rPr>
        <w:rStyle w:val="PageNumber"/>
        <w:rFonts w:ascii="Arial" w:hAnsi="Arial" w:cs="Arial"/>
        <w:b/>
      </w:rPr>
      <w:fldChar w:fldCharType="begin"/>
    </w:r>
    <w:r w:rsidRPr="00062BCA">
      <w:rPr>
        <w:rStyle w:val="PageNumber"/>
        <w:rFonts w:ascii="Arial" w:hAnsi="Arial" w:cs="Arial"/>
        <w:b/>
      </w:rPr>
      <w:instrText xml:space="preserve"> PAGE </w:instrText>
    </w:r>
    <w:r w:rsidRPr="00062BCA">
      <w:rPr>
        <w:rStyle w:val="PageNumber"/>
        <w:rFonts w:ascii="Arial" w:hAnsi="Arial" w:cs="Arial"/>
        <w:b/>
      </w:rPr>
      <w:fldChar w:fldCharType="separate"/>
    </w:r>
    <w:r w:rsidR="00D24E06">
      <w:rPr>
        <w:rStyle w:val="PageNumber"/>
        <w:rFonts w:ascii="Arial" w:hAnsi="Arial" w:cs="Arial"/>
        <w:b/>
      </w:rPr>
      <w:t>3</w:t>
    </w:r>
    <w:r w:rsidRPr="00062BCA">
      <w:rPr>
        <w:rStyle w:val="PageNumber"/>
        <w:rFonts w:ascii="Arial" w:hAnsi="Arial" w:cs="Arial"/>
        <w:b/>
      </w:rPr>
      <w:fldChar w:fldCharType="end"/>
    </w:r>
    <w:r w:rsidRPr="00062BCA">
      <w:rPr>
        <w:rStyle w:val="PageNumber"/>
        <w:rFonts w:ascii="Arial" w:hAnsi="Arial" w:cs="Arial"/>
        <w:b/>
      </w:rPr>
      <w:t xml:space="preserve"> of </w:t>
    </w:r>
    <w:r w:rsidRPr="00062BCA">
      <w:rPr>
        <w:rStyle w:val="PageNumber"/>
        <w:rFonts w:ascii="Arial" w:hAnsi="Arial" w:cs="Arial"/>
        <w:b/>
      </w:rPr>
      <w:fldChar w:fldCharType="begin"/>
    </w:r>
    <w:r w:rsidRPr="00062BCA">
      <w:rPr>
        <w:rStyle w:val="PageNumber"/>
        <w:rFonts w:ascii="Arial" w:hAnsi="Arial" w:cs="Arial"/>
        <w:b/>
      </w:rPr>
      <w:instrText xml:space="preserve"> NUMPAGES </w:instrText>
    </w:r>
    <w:r w:rsidRPr="00062BCA">
      <w:rPr>
        <w:rStyle w:val="PageNumber"/>
        <w:rFonts w:ascii="Arial" w:hAnsi="Arial" w:cs="Arial"/>
        <w:b/>
      </w:rPr>
      <w:fldChar w:fldCharType="separate"/>
    </w:r>
    <w:r w:rsidR="00D24E06">
      <w:rPr>
        <w:rStyle w:val="PageNumber"/>
        <w:rFonts w:ascii="Arial" w:hAnsi="Arial" w:cs="Arial"/>
        <w:b/>
      </w:rPr>
      <w:t>25</w:t>
    </w:r>
    <w:r w:rsidRPr="00062BCA">
      <w:rPr>
        <w:rStyle w:val="PageNumber"/>
        <w:rFonts w:ascii="Arial" w:hAnsi="Arial" w:cs="Arial"/>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846" w:rsidRDefault="00201846">
    <w:pPr>
      <w:pStyle w:val="Footer"/>
    </w:pPr>
    <w:r>
      <w:drawing>
        <wp:anchor distT="0" distB="0" distL="114300" distR="114300" simplePos="0" relativeHeight="251657216" behindDoc="1" locked="0" layoutInCell="1" allowOverlap="1">
          <wp:simplePos x="0" y="0"/>
          <wp:positionH relativeFrom="column">
            <wp:posOffset>-1143000</wp:posOffset>
          </wp:positionH>
          <wp:positionV relativeFrom="page">
            <wp:posOffset>9741535</wp:posOffset>
          </wp:positionV>
          <wp:extent cx="7879080" cy="426085"/>
          <wp:effectExtent l="19050" t="0" r="7620" b="0"/>
          <wp:wrapThrough wrapText="bothSides">
            <wp:wrapPolygon edited="0">
              <wp:start x="-52" y="0"/>
              <wp:lineTo x="-52" y="20280"/>
              <wp:lineTo x="21621" y="20280"/>
              <wp:lineTo x="21621" y="0"/>
              <wp:lineTo x="-52" y="0"/>
            </wp:wrapPolygon>
          </wp:wrapThrough>
          <wp:docPr id="16" name="Picture 16" descr="top%20ba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20bar_small"/>
                  <pic:cNvPicPr>
                    <a:picLocks noChangeAspect="1" noChangeArrowheads="1"/>
                  </pic:cNvPicPr>
                </pic:nvPicPr>
                <pic:blipFill>
                  <a:blip r:embed="rId1"/>
                  <a:srcRect/>
                  <a:stretch>
                    <a:fillRect/>
                  </a:stretch>
                </pic:blipFill>
                <pic:spPr bwMode="auto">
                  <a:xfrm>
                    <a:off x="0" y="0"/>
                    <a:ext cx="7879080" cy="42608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846" w:rsidRDefault="002018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F5C" w:rsidRDefault="00981F5C">
      <w:r>
        <w:separator/>
      </w:r>
    </w:p>
  </w:footnote>
  <w:footnote w:type="continuationSeparator" w:id="0">
    <w:p w:rsidR="00981F5C" w:rsidRDefault="00981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846" w:rsidRPr="003F6F9C" w:rsidRDefault="00201846">
    <w:pPr>
      <w:spacing w:after="120"/>
      <w:ind w:left="0"/>
      <w:rPr>
        <w:b/>
        <w:caps/>
        <w:noProof/>
      </w:rPr>
    </w:pPr>
    <w:r>
      <w:rPr>
        <w:b/>
        <w:caps/>
        <w:noProof/>
      </w:rPr>
      <w:drawing>
        <wp:inline distT="0" distB="0" distL="0" distR="0">
          <wp:extent cx="1838325" cy="3429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38325" cy="342900"/>
                  </a:xfrm>
                  <a:prstGeom prst="rect">
                    <a:avLst/>
                  </a:prstGeom>
                  <a:noFill/>
                  <a:ln w="9525">
                    <a:noFill/>
                    <a:miter lim="800000"/>
                    <a:headEnd/>
                    <a:tailEnd/>
                  </a:ln>
                </pic:spPr>
              </pic:pic>
            </a:graphicData>
          </a:graphic>
        </wp:inline>
      </w:drawing>
    </w:r>
  </w:p>
  <w:p w:rsidR="00201846" w:rsidRDefault="00201846" w:rsidP="00A53A18">
    <w:pPr>
      <w:pBdr>
        <w:top w:val="single" w:sz="6" w:space="1" w:color="000000"/>
      </w:pBdr>
      <w:spacing w:after="120"/>
      <w:ind w:left="0"/>
      <w:rPr>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846" w:rsidRDefault="00201846" w:rsidP="00615916">
    <w:pPr>
      <w:pStyle w:val="Header"/>
      <w:ind w:left="0"/>
      <w:rPr>
        <w:noProof/>
      </w:rPr>
    </w:pPr>
    <w:r>
      <w:rPr>
        <w:noProof/>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-501650</wp:posOffset>
          </wp:positionV>
          <wp:extent cx="7879080" cy="426085"/>
          <wp:effectExtent l="19050" t="0" r="7620" b="0"/>
          <wp:wrapThrough wrapText="bothSides">
            <wp:wrapPolygon edited="0">
              <wp:start x="-52" y="0"/>
              <wp:lineTo x="-52" y="20280"/>
              <wp:lineTo x="21621" y="20280"/>
              <wp:lineTo x="21621" y="0"/>
              <wp:lineTo x="-52" y="0"/>
            </wp:wrapPolygon>
          </wp:wrapThrough>
          <wp:docPr id="19" name="Picture 19" descr="top%20ba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20bar_small"/>
                  <pic:cNvPicPr>
                    <a:picLocks noChangeAspect="1" noChangeArrowheads="1"/>
                  </pic:cNvPicPr>
                </pic:nvPicPr>
                <pic:blipFill>
                  <a:blip r:embed="rId1"/>
                  <a:srcRect/>
                  <a:stretch>
                    <a:fillRect/>
                  </a:stretch>
                </pic:blipFill>
                <pic:spPr bwMode="auto">
                  <a:xfrm>
                    <a:off x="0" y="0"/>
                    <a:ext cx="7879080" cy="42608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pt;height:36pt" o:bullet="t">
        <v:imagedata r:id="rId1" o:title="artEA8E"/>
      </v:shape>
    </w:pict>
  </w:numPicBullet>
  <w:abstractNum w:abstractNumId="0">
    <w:nsid w:val="001C5A1A"/>
    <w:multiLevelType w:val="hybridMultilevel"/>
    <w:tmpl w:val="84ECBDF8"/>
    <w:lvl w:ilvl="0" w:tplc="86B8CA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A40178"/>
    <w:multiLevelType w:val="hybridMultilevel"/>
    <w:tmpl w:val="1F509F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DDB37DA"/>
    <w:multiLevelType w:val="multilevel"/>
    <w:tmpl w:val="C700E2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FF485A"/>
    <w:multiLevelType w:val="hybridMultilevel"/>
    <w:tmpl w:val="CA4C5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C43DCD"/>
    <w:multiLevelType w:val="hybridMultilevel"/>
    <w:tmpl w:val="225A5BAE"/>
    <w:lvl w:ilvl="0" w:tplc="9D72C270">
      <w:start w:val="1"/>
      <w:numFmt w:val="bullet"/>
      <w:pStyle w:val="TableTextListBullet"/>
      <w:lvlText w:val=""/>
      <w:lvlJc w:val="left"/>
      <w:pPr>
        <w:tabs>
          <w:tab w:val="num" w:pos="432"/>
        </w:tabs>
        <w:ind w:left="360" w:hanging="288"/>
      </w:pPr>
      <w:rPr>
        <w:rFonts w:ascii="Wingdings" w:hAnsi="Wingdings" w:hint="default"/>
        <w:sz w:val="16"/>
        <w:szCs w:val="16"/>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
    <w:nsid w:val="14164EF1"/>
    <w:multiLevelType w:val="hybridMultilevel"/>
    <w:tmpl w:val="4E9291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C495B48"/>
    <w:multiLevelType w:val="hybridMultilevel"/>
    <w:tmpl w:val="43CA296A"/>
    <w:lvl w:ilvl="0" w:tplc="489E2FC0">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E2219"/>
    <w:multiLevelType w:val="hybridMultilevel"/>
    <w:tmpl w:val="8AA2D82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6166004"/>
    <w:multiLevelType w:val="hybridMultilevel"/>
    <w:tmpl w:val="636492E8"/>
    <w:lvl w:ilvl="0" w:tplc="646E68FA">
      <w:start w:val="1"/>
      <w:numFmt w:val="bullet"/>
      <w:pStyle w:val="ListBullet"/>
      <w:lvlText w:val=""/>
      <w:lvlJc w:val="left"/>
      <w:pPr>
        <w:tabs>
          <w:tab w:val="num" w:pos="2250"/>
        </w:tabs>
        <w:ind w:left="2250" w:hanging="360"/>
      </w:pPr>
      <w:rPr>
        <w:rFonts w:ascii="Wingdings" w:hAnsi="Wingdings" w:hint="default"/>
        <w:sz w:val="16"/>
      </w:rPr>
    </w:lvl>
    <w:lvl w:ilvl="1" w:tplc="04090003" w:tentative="1">
      <w:start w:val="1"/>
      <w:numFmt w:val="bullet"/>
      <w:lvlText w:val="o"/>
      <w:lvlJc w:val="left"/>
      <w:pPr>
        <w:tabs>
          <w:tab w:val="num" w:pos="3330"/>
        </w:tabs>
        <w:ind w:left="3330" w:hanging="360"/>
      </w:pPr>
      <w:rPr>
        <w:rFonts w:ascii="Courier New" w:hAnsi="Courier New" w:hint="default"/>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9">
    <w:nsid w:val="261A73E3"/>
    <w:multiLevelType w:val="multilevel"/>
    <w:tmpl w:val="04EC4250"/>
    <w:lvl w:ilvl="0">
      <w:start w:val="1"/>
      <w:numFmt w:val="decimal"/>
      <w:pStyle w:val="Heading1"/>
      <w:lvlText w:val="%1"/>
      <w:lvlJc w:val="left"/>
      <w:pPr>
        <w:tabs>
          <w:tab w:val="num" w:pos="576"/>
        </w:tabs>
        <w:ind w:left="576" w:hanging="432"/>
      </w:pPr>
    </w:lvl>
    <w:lvl w:ilvl="1">
      <w:start w:val="1"/>
      <w:numFmt w:val="decimal"/>
      <w:pStyle w:val="Heading2"/>
      <w:lvlText w:val="%1.%2"/>
      <w:lvlJc w:val="left"/>
      <w:pPr>
        <w:tabs>
          <w:tab w:val="num" w:pos="720"/>
        </w:tabs>
        <w:ind w:left="720"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864"/>
        </w:tabs>
        <w:ind w:left="864" w:hanging="720"/>
      </w:pPr>
    </w:lvl>
    <w:lvl w:ilvl="3">
      <w:start w:val="1"/>
      <w:numFmt w:val="decimal"/>
      <w:pStyle w:val="Heading4"/>
      <w:lvlText w:val="%1.%2.%3.%4"/>
      <w:lvlJc w:val="left"/>
      <w:pPr>
        <w:tabs>
          <w:tab w:val="num" w:pos="1008"/>
        </w:tabs>
        <w:ind w:left="1008" w:hanging="864"/>
      </w:pPr>
    </w:lvl>
    <w:lvl w:ilvl="4">
      <w:start w:val="1"/>
      <w:numFmt w:val="decimal"/>
      <w:pStyle w:val="Heading5"/>
      <w:lvlText w:val="%1.%2.%3.%4.%5"/>
      <w:lvlJc w:val="left"/>
      <w:pPr>
        <w:tabs>
          <w:tab w:val="num" w:pos="1152"/>
        </w:tabs>
        <w:ind w:left="1152" w:hanging="1008"/>
      </w:pPr>
    </w:lvl>
    <w:lvl w:ilvl="5">
      <w:start w:val="1"/>
      <w:numFmt w:val="decimal"/>
      <w:pStyle w:val="Heading6"/>
      <w:lvlText w:val="%1.%2.%3.%4.%5.%6"/>
      <w:lvlJc w:val="left"/>
      <w:pPr>
        <w:tabs>
          <w:tab w:val="num" w:pos="1296"/>
        </w:tabs>
        <w:ind w:left="1296" w:hanging="1152"/>
      </w:pPr>
    </w:lvl>
    <w:lvl w:ilvl="6">
      <w:start w:val="1"/>
      <w:numFmt w:val="decimal"/>
      <w:pStyle w:val="Heading7"/>
      <w:lvlText w:val="%1.%2.%3.%4.%5.%6.%7"/>
      <w:lvlJc w:val="left"/>
      <w:pPr>
        <w:tabs>
          <w:tab w:val="num" w:pos="1440"/>
        </w:tabs>
        <w:ind w:left="1440" w:hanging="1296"/>
      </w:pPr>
    </w:lvl>
    <w:lvl w:ilvl="7">
      <w:start w:val="1"/>
      <w:numFmt w:val="decimal"/>
      <w:pStyle w:val="Heading8"/>
      <w:lvlText w:val="%1.%2.%3.%4.%5.%6.%7.%8"/>
      <w:lvlJc w:val="left"/>
      <w:pPr>
        <w:tabs>
          <w:tab w:val="num" w:pos="1584"/>
        </w:tabs>
        <w:ind w:left="1584" w:hanging="1440"/>
      </w:pPr>
    </w:lvl>
    <w:lvl w:ilvl="8">
      <w:start w:val="1"/>
      <w:numFmt w:val="decimal"/>
      <w:pStyle w:val="Heading9"/>
      <w:lvlText w:val="%1.%2.%3.%4.%5.%6.%7.%8.%9"/>
      <w:lvlJc w:val="left"/>
      <w:pPr>
        <w:tabs>
          <w:tab w:val="num" w:pos="1728"/>
        </w:tabs>
        <w:ind w:left="1728" w:hanging="1584"/>
      </w:pPr>
    </w:lvl>
  </w:abstractNum>
  <w:abstractNum w:abstractNumId="10">
    <w:nsid w:val="28033B1A"/>
    <w:multiLevelType w:val="hybridMultilevel"/>
    <w:tmpl w:val="382A2ED4"/>
    <w:lvl w:ilvl="0" w:tplc="0B9CD42A">
      <w:start w:val="1"/>
      <w:numFmt w:val="bullet"/>
      <w:lvlText w:val=""/>
      <w:lvlPicBulletId w:val="0"/>
      <w:lvlJc w:val="left"/>
      <w:pPr>
        <w:tabs>
          <w:tab w:val="num" w:pos="720"/>
        </w:tabs>
        <w:ind w:left="720" w:hanging="360"/>
      </w:pPr>
      <w:rPr>
        <w:rFonts w:ascii="Symbol" w:hAnsi="Symbol" w:hint="default"/>
      </w:rPr>
    </w:lvl>
    <w:lvl w:ilvl="1" w:tplc="0C0A1DFA">
      <w:start w:val="71"/>
      <w:numFmt w:val="bullet"/>
      <w:lvlText w:val=""/>
      <w:lvlJc w:val="left"/>
      <w:pPr>
        <w:tabs>
          <w:tab w:val="num" w:pos="1440"/>
        </w:tabs>
        <w:ind w:left="1440" w:hanging="360"/>
      </w:pPr>
      <w:rPr>
        <w:rFonts w:ascii="Wingdings" w:hAnsi="Wingdings" w:hint="default"/>
      </w:rPr>
    </w:lvl>
    <w:lvl w:ilvl="2" w:tplc="54EE83AE" w:tentative="1">
      <w:start w:val="1"/>
      <w:numFmt w:val="bullet"/>
      <w:lvlText w:val=""/>
      <w:lvlPicBulletId w:val="0"/>
      <w:lvlJc w:val="left"/>
      <w:pPr>
        <w:tabs>
          <w:tab w:val="num" w:pos="2160"/>
        </w:tabs>
        <w:ind w:left="2160" w:hanging="360"/>
      </w:pPr>
      <w:rPr>
        <w:rFonts w:ascii="Symbol" w:hAnsi="Symbol" w:hint="default"/>
      </w:rPr>
    </w:lvl>
    <w:lvl w:ilvl="3" w:tplc="150CD642" w:tentative="1">
      <w:start w:val="1"/>
      <w:numFmt w:val="bullet"/>
      <w:lvlText w:val=""/>
      <w:lvlPicBulletId w:val="0"/>
      <w:lvlJc w:val="left"/>
      <w:pPr>
        <w:tabs>
          <w:tab w:val="num" w:pos="2880"/>
        </w:tabs>
        <w:ind w:left="2880" w:hanging="360"/>
      </w:pPr>
      <w:rPr>
        <w:rFonts w:ascii="Symbol" w:hAnsi="Symbol" w:hint="default"/>
      </w:rPr>
    </w:lvl>
    <w:lvl w:ilvl="4" w:tplc="24ECFB44" w:tentative="1">
      <w:start w:val="1"/>
      <w:numFmt w:val="bullet"/>
      <w:lvlText w:val=""/>
      <w:lvlPicBulletId w:val="0"/>
      <w:lvlJc w:val="left"/>
      <w:pPr>
        <w:tabs>
          <w:tab w:val="num" w:pos="3600"/>
        </w:tabs>
        <w:ind w:left="3600" w:hanging="360"/>
      </w:pPr>
      <w:rPr>
        <w:rFonts w:ascii="Symbol" w:hAnsi="Symbol" w:hint="default"/>
      </w:rPr>
    </w:lvl>
    <w:lvl w:ilvl="5" w:tplc="1046932A" w:tentative="1">
      <w:start w:val="1"/>
      <w:numFmt w:val="bullet"/>
      <w:lvlText w:val=""/>
      <w:lvlPicBulletId w:val="0"/>
      <w:lvlJc w:val="left"/>
      <w:pPr>
        <w:tabs>
          <w:tab w:val="num" w:pos="4320"/>
        </w:tabs>
        <w:ind w:left="4320" w:hanging="360"/>
      </w:pPr>
      <w:rPr>
        <w:rFonts w:ascii="Symbol" w:hAnsi="Symbol" w:hint="default"/>
      </w:rPr>
    </w:lvl>
    <w:lvl w:ilvl="6" w:tplc="565677BC" w:tentative="1">
      <w:start w:val="1"/>
      <w:numFmt w:val="bullet"/>
      <w:lvlText w:val=""/>
      <w:lvlPicBulletId w:val="0"/>
      <w:lvlJc w:val="left"/>
      <w:pPr>
        <w:tabs>
          <w:tab w:val="num" w:pos="5040"/>
        </w:tabs>
        <w:ind w:left="5040" w:hanging="360"/>
      </w:pPr>
      <w:rPr>
        <w:rFonts w:ascii="Symbol" w:hAnsi="Symbol" w:hint="default"/>
      </w:rPr>
    </w:lvl>
    <w:lvl w:ilvl="7" w:tplc="D108B3F6" w:tentative="1">
      <w:start w:val="1"/>
      <w:numFmt w:val="bullet"/>
      <w:lvlText w:val=""/>
      <w:lvlPicBulletId w:val="0"/>
      <w:lvlJc w:val="left"/>
      <w:pPr>
        <w:tabs>
          <w:tab w:val="num" w:pos="5760"/>
        </w:tabs>
        <w:ind w:left="5760" w:hanging="360"/>
      </w:pPr>
      <w:rPr>
        <w:rFonts w:ascii="Symbol" w:hAnsi="Symbol" w:hint="default"/>
      </w:rPr>
    </w:lvl>
    <w:lvl w:ilvl="8" w:tplc="55A2A7C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9F978E9"/>
    <w:multiLevelType w:val="hybridMultilevel"/>
    <w:tmpl w:val="669A7826"/>
    <w:lvl w:ilvl="0" w:tplc="FFFFFFFF">
      <w:start w:val="1"/>
      <w:numFmt w:val="bullet"/>
      <w:pStyle w:val="B1"/>
      <w:lvlText w:val=""/>
      <w:lvlJc w:val="left"/>
      <w:pPr>
        <w:tabs>
          <w:tab w:val="num" w:pos="737"/>
        </w:tabs>
        <w:ind w:left="737" w:hanging="453"/>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C0F77B8"/>
    <w:multiLevelType w:val="hybridMultilevel"/>
    <w:tmpl w:val="1C928B5C"/>
    <w:lvl w:ilvl="0" w:tplc="04090001">
      <w:start w:val="1"/>
      <w:numFmt w:val="bullet"/>
      <w:lvlText w:val=""/>
      <w:lvlJc w:val="left"/>
      <w:pPr>
        <w:ind w:left="86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DCA632A"/>
    <w:multiLevelType w:val="hybridMultilevel"/>
    <w:tmpl w:val="84ECBDF8"/>
    <w:lvl w:ilvl="0" w:tplc="86B8CA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FEC21A4"/>
    <w:multiLevelType w:val="hybridMultilevel"/>
    <w:tmpl w:val="92BE1078"/>
    <w:lvl w:ilvl="0" w:tplc="8488BE58">
      <w:start w:val="1"/>
      <w:numFmt w:val="decimal"/>
      <w:lvlRestart w:val="0"/>
      <w:pStyle w:val="References"/>
      <w:lvlText w:val="[%1]"/>
      <w:lvlJc w:val="left"/>
      <w:pPr>
        <w:tabs>
          <w:tab w:val="num" w:pos="1080"/>
        </w:tabs>
        <w:ind w:left="1440" w:hanging="360"/>
      </w:pPr>
      <w:rPr>
        <w:rFonts w:ascii="Arial" w:hAnsi="Arial" w:hint="default"/>
        <w:b w:val="0"/>
        <w:i w:val="0"/>
        <w:sz w:val="20"/>
        <w:szCs w:val="2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312B71C6"/>
    <w:multiLevelType w:val="hybridMultilevel"/>
    <w:tmpl w:val="2C4E25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5721DF7"/>
    <w:multiLevelType w:val="hybridMultilevel"/>
    <w:tmpl w:val="A74809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FBB2FE2"/>
    <w:multiLevelType w:val="hybridMultilevel"/>
    <w:tmpl w:val="3F2604BA"/>
    <w:lvl w:ilvl="0" w:tplc="04090001">
      <w:start w:val="1"/>
      <w:numFmt w:val="bullet"/>
      <w:lvlText w:val=""/>
      <w:lvlJc w:val="left"/>
      <w:pPr>
        <w:ind w:left="86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7583C2E"/>
    <w:multiLevelType w:val="singleLevel"/>
    <w:tmpl w:val="53822FF6"/>
    <w:lvl w:ilvl="0">
      <w:start w:val="1"/>
      <w:numFmt w:val="decimal"/>
      <w:lvlRestart w:val="0"/>
      <w:pStyle w:val="ListNumber"/>
      <w:lvlText w:val="%1)"/>
      <w:lvlJc w:val="left"/>
      <w:pPr>
        <w:tabs>
          <w:tab w:val="num" w:pos="1440"/>
        </w:tabs>
        <w:ind w:left="1440" w:hanging="360"/>
      </w:pPr>
      <w:rPr>
        <w:rFonts w:ascii="Arial" w:hAnsi="Arial" w:hint="default"/>
        <w:b w:val="0"/>
        <w:i w:val="0"/>
        <w:sz w:val="18"/>
      </w:rPr>
    </w:lvl>
  </w:abstractNum>
  <w:abstractNum w:abstractNumId="19">
    <w:nsid w:val="4913242A"/>
    <w:multiLevelType w:val="hybridMultilevel"/>
    <w:tmpl w:val="4CD044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B170563"/>
    <w:multiLevelType w:val="singleLevel"/>
    <w:tmpl w:val="2CE49CA0"/>
    <w:lvl w:ilvl="0">
      <w:start w:val="1"/>
      <w:numFmt w:val="bullet"/>
      <w:pStyle w:val="ListBullet2"/>
      <w:lvlText w:val=""/>
      <w:lvlJc w:val="left"/>
      <w:pPr>
        <w:tabs>
          <w:tab w:val="num" w:pos="1800"/>
        </w:tabs>
        <w:ind w:left="1800" w:hanging="360"/>
      </w:pPr>
      <w:rPr>
        <w:rFonts w:ascii="Symbol" w:hAnsi="Symbol" w:hint="default"/>
        <w:sz w:val="20"/>
      </w:rPr>
    </w:lvl>
  </w:abstractNum>
  <w:abstractNum w:abstractNumId="21">
    <w:nsid w:val="5DF82F7A"/>
    <w:multiLevelType w:val="multilevel"/>
    <w:tmpl w:val="77F80046"/>
    <w:lvl w:ilvl="0">
      <w:start w:val="1"/>
      <w:numFmt w:val="decimal"/>
      <w:pStyle w:val="Requirement"/>
      <w:lvlText w:val="(R-%1)"/>
      <w:lvlJc w:val="left"/>
      <w:pPr>
        <w:tabs>
          <w:tab w:val="num" w:pos="2520"/>
        </w:tabs>
        <w:ind w:left="1512" w:hanging="432"/>
      </w:pPr>
      <w:rPr>
        <w:rFonts w:hint="default"/>
        <w:b/>
        <w:i w:val="0"/>
      </w:rPr>
    </w:lvl>
    <w:lvl w:ilvl="1">
      <w:start w:val="1"/>
      <w:numFmt w:val="lowerLetter"/>
      <w:suff w:val="space"/>
      <w:lvlText w:val="(R-%1) %2."/>
      <w:lvlJc w:val="left"/>
      <w:pPr>
        <w:ind w:left="2664" w:hanging="576"/>
      </w:pPr>
      <w:rPr>
        <w:rFonts w:hint="default"/>
        <w:b/>
        <w:i w:val="0"/>
      </w:rPr>
    </w:lvl>
    <w:lvl w:ilvl="2">
      <w:start w:val="1"/>
      <w:numFmt w:val="lowerLetter"/>
      <w:lvlText w:val="%3."/>
      <w:lvlJc w:val="left"/>
      <w:pPr>
        <w:tabs>
          <w:tab w:val="num" w:pos="1440"/>
        </w:tabs>
        <w:ind w:left="1440" w:hanging="360"/>
      </w:pPr>
      <w:rPr>
        <w:rFonts w:hint="default"/>
      </w:rPr>
    </w:lvl>
    <w:lvl w:ilvl="3">
      <w:start w:val="1"/>
      <w:numFmt w:val="decimal"/>
      <w:suff w:val="space"/>
      <w:lvlText w:val="%1.%2.%3.%4"/>
      <w:lvlJc w:val="left"/>
      <w:pPr>
        <w:ind w:left="2952" w:hanging="864"/>
      </w:pPr>
      <w:rPr>
        <w:rFonts w:hint="default"/>
      </w:rPr>
    </w:lvl>
    <w:lvl w:ilvl="4">
      <w:start w:val="1"/>
      <w:numFmt w:val="decimal"/>
      <w:suff w:val="space"/>
      <w:lvlText w:val="%1.%2.%3.%4.%5"/>
      <w:lvlJc w:val="left"/>
      <w:pPr>
        <w:ind w:left="3096" w:hanging="1008"/>
      </w:pPr>
      <w:rPr>
        <w:rFonts w:hint="default"/>
      </w:rPr>
    </w:lvl>
    <w:lvl w:ilvl="5">
      <w:start w:val="1"/>
      <w:numFmt w:val="decimal"/>
      <w:lvlText w:val="%1.%2.%3.%4.%5.%6"/>
      <w:lvlJc w:val="left"/>
      <w:pPr>
        <w:tabs>
          <w:tab w:val="num" w:pos="3888"/>
        </w:tabs>
        <w:ind w:left="3240" w:hanging="1152"/>
      </w:pPr>
      <w:rPr>
        <w:rFonts w:hint="default"/>
      </w:rPr>
    </w:lvl>
    <w:lvl w:ilvl="6">
      <w:start w:val="1"/>
      <w:numFmt w:val="decimal"/>
      <w:lvlText w:val="%1.%2.%3.%4.%5.%6.%7"/>
      <w:lvlJc w:val="left"/>
      <w:pPr>
        <w:tabs>
          <w:tab w:val="num" w:pos="3384"/>
        </w:tabs>
        <w:ind w:left="3384" w:hanging="1296"/>
      </w:pPr>
      <w:rPr>
        <w:rFonts w:hint="default"/>
      </w:rPr>
    </w:lvl>
    <w:lvl w:ilvl="7">
      <w:start w:val="1"/>
      <w:numFmt w:val="decimal"/>
      <w:lvlText w:val="%1.%2.%3.%4.%5.%6.%7.%8"/>
      <w:lvlJc w:val="left"/>
      <w:pPr>
        <w:tabs>
          <w:tab w:val="num" w:pos="3528"/>
        </w:tabs>
        <w:ind w:left="3528" w:hanging="1440"/>
      </w:pPr>
      <w:rPr>
        <w:rFonts w:hint="default"/>
      </w:rPr>
    </w:lvl>
    <w:lvl w:ilvl="8">
      <w:start w:val="1"/>
      <w:numFmt w:val="decimal"/>
      <w:lvlText w:val="%1.%2.%3.%4.%5.%6.%7.%8.%9"/>
      <w:lvlJc w:val="left"/>
      <w:pPr>
        <w:tabs>
          <w:tab w:val="num" w:pos="3672"/>
        </w:tabs>
        <w:ind w:left="3672" w:hanging="1584"/>
      </w:pPr>
      <w:rPr>
        <w:rFonts w:hint="default"/>
      </w:rPr>
    </w:lvl>
  </w:abstractNum>
  <w:abstractNum w:abstractNumId="22">
    <w:nsid w:val="5E1A5D92"/>
    <w:multiLevelType w:val="singleLevel"/>
    <w:tmpl w:val="D662251A"/>
    <w:lvl w:ilvl="0">
      <w:start w:val="1"/>
      <w:numFmt w:val="none"/>
      <w:pStyle w:val="ListContinue2"/>
      <w:lvlText w:val=""/>
      <w:legacy w:legacy="1" w:legacySpace="0" w:legacyIndent="0"/>
      <w:lvlJc w:val="left"/>
    </w:lvl>
  </w:abstractNum>
  <w:abstractNum w:abstractNumId="23">
    <w:nsid w:val="61AE2ACE"/>
    <w:multiLevelType w:val="hybridMultilevel"/>
    <w:tmpl w:val="92B6CF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4F55E7C"/>
    <w:multiLevelType w:val="hybridMultilevel"/>
    <w:tmpl w:val="EB628E9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5E96424"/>
    <w:multiLevelType w:val="hybridMultilevel"/>
    <w:tmpl w:val="21AAB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9C85C7B"/>
    <w:multiLevelType w:val="hybridMultilevel"/>
    <w:tmpl w:val="4E4AD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965C5E"/>
    <w:multiLevelType w:val="hybridMultilevel"/>
    <w:tmpl w:val="7406929E"/>
    <w:lvl w:ilvl="0" w:tplc="DC043682">
      <w:numFmt w:val="bullet"/>
      <w:lvlText w:val="-"/>
      <w:lvlJc w:val="left"/>
      <w:pPr>
        <w:tabs>
          <w:tab w:val="num" w:pos="1440"/>
        </w:tabs>
        <w:ind w:left="1440" w:hanging="360"/>
      </w:pPr>
      <w:rPr>
        <w:rFonts w:ascii="Arial" w:eastAsia="Times New Roman"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7A3E5C4D"/>
    <w:multiLevelType w:val="multilevel"/>
    <w:tmpl w:val="655A83B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nsid w:val="7B2876F2"/>
    <w:multiLevelType w:val="hybridMultilevel"/>
    <w:tmpl w:val="F6A0FEF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8"/>
  </w:num>
  <w:num w:numId="3">
    <w:abstractNumId w:val="9"/>
  </w:num>
  <w:num w:numId="4">
    <w:abstractNumId w:val="22"/>
  </w:num>
  <w:num w:numId="5">
    <w:abstractNumId w:val="18"/>
  </w:num>
  <w:num w:numId="6">
    <w:abstractNumId w:val="4"/>
  </w:num>
  <w:num w:numId="7">
    <w:abstractNumId w:val="21"/>
  </w:num>
  <w:num w:numId="8">
    <w:abstractNumId w:val="14"/>
  </w:num>
  <w:num w:numId="9">
    <w:abstractNumId w:val="11"/>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5"/>
  </w:num>
  <w:num w:numId="16">
    <w:abstractNumId w:val="0"/>
  </w:num>
  <w:num w:numId="17">
    <w:abstractNumId w:val="13"/>
  </w:num>
  <w:num w:numId="18">
    <w:abstractNumId w:val="7"/>
  </w:num>
  <w:num w:numId="19">
    <w:abstractNumId w:val="29"/>
  </w:num>
  <w:num w:numId="20">
    <w:abstractNumId w:val="24"/>
  </w:num>
  <w:num w:numId="21">
    <w:abstractNumId w:val="1"/>
  </w:num>
  <w:num w:numId="22">
    <w:abstractNumId w:val="16"/>
  </w:num>
  <w:num w:numId="23">
    <w:abstractNumId w:val="15"/>
  </w:num>
  <w:num w:numId="24">
    <w:abstractNumId w:val="19"/>
  </w:num>
  <w:num w:numId="25">
    <w:abstractNumId w:val="6"/>
  </w:num>
  <w:num w:numId="26">
    <w:abstractNumId w:val="10"/>
  </w:num>
  <w:num w:numId="27">
    <w:abstractNumId w:val="23"/>
  </w:num>
  <w:num w:numId="28">
    <w:abstractNumId w:val="26"/>
  </w:num>
  <w:num w:numId="29">
    <w:abstractNumId w:val="3"/>
  </w:num>
  <w:num w:numId="30">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4097" fillcolor="white" stroke="f">
      <v:fill color="white"/>
      <v:stroke on="f"/>
      <o:colormru v:ext="edit" colors="#d5dae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45A"/>
    <w:rsid w:val="00003CD6"/>
    <w:rsid w:val="000059D1"/>
    <w:rsid w:val="00006AC7"/>
    <w:rsid w:val="00011012"/>
    <w:rsid w:val="00011E24"/>
    <w:rsid w:val="00012B67"/>
    <w:rsid w:val="00014143"/>
    <w:rsid w:val="00016313"/>
    <w:rsid w:val="00017EE4"/>
    <w:rsid w:val="00021667"/>
    <w:rsid w:val="00022DF3"/>
    <w:rsid w:val="00026578"/>
    <w:rsid w:val="00027DDA"/>
    <w:rsid w:val="0003213E"/>
    <w:rsid w:val="000326DC"/>
    <w:rsid w:val="00034357"/>
    <w:rsid w:val="00035F1B"/>
    <w:rsid w:val="000405A7"/>
    <w:rsid w:val="00045959"/>
    <w:rsid w:val="00047F37"/>
    <w:rsid w:val="00050112"/>
    <w:rsid w:val="00050341"/>
    <w:rsid w:val="00050354"/>
    <w:rsid w:val="0005108A"/>
    <w:rsid w:val="00051E44"/>
    <w:rsid w:val="000521D7"/>
    <w:rsid w:val="000571F2"/>
    <w:rsid w:val="000578F1"/>
    <w:rsid w:val="00057AB2"/>
    <w:rsid w:val="00060E38"/>
    <w:rsid w:val="00062501"/>
    <w:rsid w:val="00062BCA"/>
    <w:rsid w:val="00063FA4"/>
    <w:rsid w:val="000667D9"/>
    <w:rsid w:val="000673EE"/>
    <w:rsid w:val="00067C58"/>
    <w:rsid w:val="0007062F"/>
    <w:rsid w:val="00070B7E"/>
    <w:rsid w:val="0007102F"/>
    <w:rsid w:val="00071F3E"/>
    <w:rsid w:val="00073174"/>
    <w:rsid w:val="00073759"/>
    <w:rsid w:val="00075669"/>
    <w:rsid w:val="00076A65"/>
    <w:rsid w:val="00082C1B"/>
    <w:rsid w:val="00082ECF"/>
    <w:rsid w:val="00083F8F"/>
    <w:rsid w:val="00085A0F"/>
    <w:rsid w:val="000860B9"/>
    <w:rsid w:val="00086584"/>
    <w:rsid w:val="00093D32"/>
    <w:rsid w:val="000A1FB9"/>
    <w:rsid w:val="000B3CB8"/>
    <w:rsid w:val="000B7CA8"/>
    <w:rsid w:val="000C1BB2"/>
    <w:rsid w:val="000C7E62"/>
    <w:rsid w:val="000D1513"/>
    <w:rsid w:val="000D1FAE"/>
    <w:rsid w:val="000D3AA0"/>
    <w:rsid w:val="000D3EA8"/>
    <w:rsid w:val="000D72D6"/>
    <w:rsid w:val="000E2DAD"/>
    <w:rsid w:val="000E37D4"/>
    <w:rsid w:val="000E5570"/>
    <w:rsid w:val="000E71D0"/>
    <w:rsid w:val="000F029E"/>
    <w:rsid w:val="000F0C72"/>
    <w:rsid w:val="000F1073"/>
    <w:rsid w:val="000F2DED"/>
    <w:rsid w:val="000F52BD"/>
    <w:rsid w:val="000F6333"/>
    <w:rsid w:val="00100824"/>
    <w:rsid w:val="00102773"/>
    <w:rsid w:val="00102DE3"/>
    <w:rsid w:val="00104843"/>
    <w:rsid w:val="00105CAC"/>
    <w:rsid w:val="00106C57"/>
    <w:rsid w:val="0011069F"/>
    <w:rsid w:val="00110F67"/>
    <w:rsid w:val="0011465F"/>
    <w:rsid w:val="00123D26"/>
    <w:rsid w:val="00130C0D"/>
    <w:rsid w:val="00131534"/>
    <w:rsid w:val="00133102"/>
    <w:rsid w:val="001357F4"/>
    <w:rsid w:val="00136C8D"/>
    <w:rsid w:val="00137A38"/>
    <w:rsid w:val="00140194"/>
    <w:rsid w:val="001406ED"/>
    <w:rsid w:val="0014312A"/>
    <w:rsid w:val="00145A62"/>
    <w:rsid w:val="00145B3B"/>
    <w:rsid w:val="00146363"/>
    <w:rsid w:val="00147BD5"/>
    <w:rsid w:val="00151527"/>
    <w:rsid w:val="00151F69"/>
    <w:rsid w:val="00152895"/>
    <w:rsid w:val="00152AC7"/>
    <w:rsid w:val="00154246"/>
    <w:rsid w:val="00162F52"/>
    <w:rsid w:val="001645E2"/>
    <w:rsid w:val="001706D6"/>
    <w:rsid w:val="00170B81"/>
    <w:rsid w:val="00170EE7"/>
    <w:rsid w:val="001718C2"/>
    <w:rsid w:val="0018001E"/>
    <w:rsid w:val="00181179"/>
    <w:rsid w:val="00186F44"/>
    <w:rsid w:val="00187705"/>
    <w:rsid w:val="001906C0"/>
    <w:rsid w:val="00191D66"/>
    <w:rsid w:val="00192177"/>
    <w:rsid w:val="001926F4"/>
    <w:rsid w:val="001929E8"/>
    <w:rsid w:val="00197E13"/>
    <w:rsid w:val="001A01CE"/>
    <w:rsid w:val="001A3D21"/>
    <w:rsid w:val="001A5579"/>
    <w:rsid w:val="001B1C12"/>
    <w:rsid w:val="001B3B36"/>
    <w:rsid w:val="001B7FB0"/>
    <w:rsid w:val="001C070A"/>
    <w:rsid w:val="001C2979"/>
    <w:rsid w:val="001C41DD"/>
    <w:rsid w:val="001C5D4E"/>
    <w:rsid w:val="001C5DF6"/>
    <w:rsid w:val="001D1621"/>
    <w:rsid w:val="001D1F53"/>
    <w:rsid w:val="001D34D6"/>
    <w:rsid w:val="001D390D"/>
    <w:rsid w:val="001D41EF"/>
    <w:rsid w:val="001D4F02"/>
    <w:rsid w:val="001E123E"/>
    <w:rsid w:val="001E26A5"/>
    <w:rsid w:val="001E3377"/>
    <w:rsid w:val="001E38A6"/>
    <w:rsid w:val="001E3D11"/>
    <w:rsid w:val="001E4697"/>
    <w:rsid w:val="001E7035"/>
    <w:rsid w:val="001F07AC"/>
    <w:rsid w:val="001F0BF9"/>
    <w:rsid w:val="001F1469"/>
    <w:rsid w:val="001F4034"/>
    <w:rsid w:val="001F44FD"/>
    <w:rsid w:val="001F4963"/>
    <w:rsid w:val="00201846"/>
    <w:rsid w:val="00204215"/>
    <w:rsid w:val="00204759"/>
    <w:rsid w:val="0020547B"/>
    <w:rsid w:val="00205C54"/>
    <w:rsid w:val="00206ACC"/>
    <w:rsid w:val="00210E70"/>
    <w:rsid w:val="00214127"/>
    <w:rsid w:val="00217A92"/>
    <w:rsid w:val="00217BC3"/>
    <w:rsid w:val="00220481"/>
    <w:rsid w:val="00222374"/>
    <w:rsid w:val="002223C7"/>
    <w:rsid w:val="00224A4B"/>
    <w:rsid w:val="00231568"/>
    <w:rsid w:val="00231B14"/>
    <w:rsid w:val="0023241C"/>
    <w:rsid w:val="00232D04"/>
    <w:rsid w:val="00237823"/>
    <w:rsid w:val="002416BD"/>
    <w:rsid w:val="002417EC"/>
    <w:rsid w:val="00241B4F"/>
    <w:rsid w:val="00242242"/>
    <w:rsid w:val="00242D3C"/>
    <w:rsid w:val="002446D1"/>
    <w:rsid w:val="00244AE8"/>
    <w:rsid w:val="002469E2"/>
    <w:rsid w:val="00246AEC"/>
    <w:rsid w:val="00247088"/>
    <w:rsid w:val="0024753A"/>
    <w:rsid w:val="00250576"/>
    <w:rsid w:val="00251CDA"/>
    <w:rsid w:val="00251CEC"/>
    <w:rsid w:val="002550C8"/>
    <w:rsid w:val="00256AB1"/>
    <w:rsid w:val="002646C3"/>
    <w:rsid w:val="0026696C"/>
    <w:rsid w:val="00272580"/>
    <w:rsid w:val="0027322E"/>
    <w:rsid w:val="0027618C"/>
    <w:rsid w:val="00281BD9"/>
    <w:rsid w:val="0028279E"/>
    <w:rsid w:val="002829CC"/>
    <w:rsid w:val="002832C2"/>
    <w:rsid w:val="0028348B"/>
    <w:rsid w:val="00283B02"/>
    <w:rsid w:val="00283EE6"/>
    <w:rsid w:val="002858E7"/>
    <w:rsid w:val="00286249"/>
    <w:rsid w:val="00286723"/>
    <w:rsid w:val="00286F54"/>
    <w:rsid w:val="00291020"/>
    <w:rsid w:val="002916AE"/>
    <w:rsid w:val="002919CA"/>
    <w:rsid w:val="0029278C"/>
    <w:rsid w:val="002A232B"/>
    <w:rsid w:val="002A347E"/>
    <w:rsid w:val="002A4B6D"/>
    <w:rsid w:val="002A5C8E"/>
    <w:rsid w:val="002A7860"/>
    <w:rsid w:val="002B3B37"/>
    <w:rsid w:val="002C143F"/>
    <w:rsid w:val="002C27E7"/>
    <w:rsid w:val="002C2EA0"/>
    <w:rsid w:val="002C41F5"/>
    <w:rsid w:val="002C6D5E"/>
    <w:rsid w:val="002D0744"/>
    <w:rsid w:val="002D2797"/>
    <w:rsid w:val="002D37C8"/>
    <w:rsid w:val="002D7E39"/>
    <w:rsid w:val="002E5951"/>
    <w:rsid w:val="002E7082"/>
    <w:rsid w:val="002F06E4"/>
    <w:rsid w:val="002F21A2"/>
    <w:rsid w:val="002F3A89"/>
    <w:rsid w:val="002F4768"/>
    <w:rsid w:val="003029CD"/>
    <w:rsid w:val="003051D6"/>
    <w:rsid w:val="00305E7B"/>
    <w:rsid w:val="00305EE9"/>
    <w:rsid w:val="00310BCF"/>
    <w:rsid w:val="00311D09"/>
    <w:rsid w:val="00314005"/>
    <w:rsid w:val="00315C25"/>
    <w:rsid w:val="0031609D"/>
    <w:rsid w:val="00316D1F"/>
    <w:rsid w:val="0031753F"/>
    <w:rsid w:val="0032044B"/>
    <w:rsid w:val="00322CBF"/>
    <w:rsid w:val="00323EA9"/>
    <w:rsid w:val="0032413C"/>
    <w:rsid w:val="0032750D"/>
    <w:rsid w:val="003328DA"/>
    <w:rsid w:val="00334997"/>
    <w:rsid w:val="00337F12"/>
    <w:rsid w:val="003413C1"/>
    <w:rsid w:val="0034147E"/>
    <w:rsid w:val="00342850"/>
    <w:rsid w:val="00343E55"/>
    <w:rsid w:val="00345208"/>
    <w:rsid w:val="003465BE"/>
    <w:rsid w:val="0035176B"/>
    <w:rsid w:val="00351D80"/>
    <w:rsid w:val="0035303C"/>
    <w:rsid w:val="00354331"/>
    <w:rsid w:val="0035446A"/>
    <w:rsid w:val="00355C6F"/>
    <w:rsid w:val="00356029"/>
    <w:rsid w:val="0036178E"/>
    <w:rsid w:val="00361EE7"/>
    <w:rsid w:val="00362BA8"/>
    <w:rsid w:val="0036562D"/>
    <w:rsid w:val="00366875"/>
    <w:rsid w:val="00367043"/>
    <w:rsid w:val="00373236"/>
    <w:rsid w:val="0037522E"/>
    <w:rsid w:val="0037689F"/>
    <w:rsid w:val="003815DA"/>
    <w:rsid w:val="00381900"/>
    <w:rsid w:val="003840DA"/>
    <w:rsid w:val="003856CA"/>
    <w:rsid w:val="00385928"/>
    <w:rsid w:val="003912BB"/>
    <w:rsid w:val="0039467C"/>
    <w:rsid w:val="003965FA"/>
    <w:rsid w:val="00397865"/>
    <w:rsid w:val="0039799E"/>
    <w:rsid w:val="003A1811"/>
    <w:rsid w:val="003A5242"/>
    <w:rsid w:val="003A5FD3"/>
    <w:rsid w:val="003A72AF"/>
    <w:rsid w:val="003B2496"/>
    <w:rsid w:val="003B373D"/>
    <w:rsid w:val="003B4BE5"/>
    <w:rsid w:val="003B652E"/>
    <w:rsid w:val="003B6D61"/>
    <w:rsid w:val="003B7106"/>
    <w:rsid w:val="003C0AD3"/>
    <w:rsid w:val="003C37A2"/>
    <w:rsid w:val="003C41F6"/>
    <w:rsid w:val="003C5D7E"/>
    <w:rsid w:val="003C74CB"/>
    <w:rsid w:val="003D40B3"/>
    <w:rsid w:val="003D6A48"/>
    <w:rsid w:val="003E0250"/>
    <w:rsid w:val="003E085A"/>
    <w:rsid w:val="003E11AB"/>
    <w:rsid w:val="003E2ED3"/>
    <w:rsid w:val="003E3681"/>
    <w:rsid w:val="003E74F3"/>
    <w:rsid w:val="003F45B7"/>
    <w:rsid w:val="003F4D6F"/>
    <w:rsid w:val="003F6493"/>
    <w:rsid w:val="003F66E3"/>
    <w:rsid w:val="003F6F9C"/>
    <w:rsid w:val="00402A3C"/>
    <w:rsid w:val="00403395"/>
    <w:rsid w:val="00403427"/>
    <w:rsid w:val="00403731"/>
    <w:rsid w:val="00403764"/>
    <w:rsid w:val="00405759"/>
    <w:rsid w:val="0040699F"/>
    <w:rsid w:val="00406F4A"/>
    <w:rsid w:val="00407F90"/>
    <w:rsid w:val="0041070C"/>
    <w:rsid w:val="00411675"/>
    <w:rsid w:val="004116CD"/>
    <w:rsid w:val="004146F9"/>
    <w:rsid w:val="004148B1"/>
    <w:rsid w:val="00415AA7"/>
    <w:rsid w:val="0042045A"/>
    <w:rsid w:val="00420FFA"/>
    <w:rsid w:val="0042115D"/>
    <w:rsid w:val="004212B4"/>
    <w:rsid w:val="0042244F"/>
    <w:rsid w:val="00423C8B"/>
    <w:rsid w:val="004245F1"/>
    <w:rsid w:val="004249E0"/>
    <w:rsid w:val="00425F08"/>
    <w:rsid w:val="00426042"/>
    <w:rsid w:val="00426CC2"/>
    <w:rsid w:val="0042764C"/>
    <w:rsid w:val="004323C9"/>
    <w:rsid w:val="00434B4D"/>
    <w:rsid w:val="00435C16"/>
    <w:rsid w:val="00440E68"/>
    <w:rsid w:val="00442E52"/>
    <w:rsid w:val="004535E7"/>
    <w:rsid w:val="004546BB"/>
    <w:rsid w:val="00454B11"/>
    <w:rsid w:val="0045605C"/>
    <w:rsid w:val="00463CBB"/>
    <w:rsid w:val="00464EBA"/>
    <w:rsid w:val="004653C6"/>
    <w:rsid w:val="00470D87"/>
    <w:rsid w:val="00470DBB"/>
    <w:rsid w:val="004726D6"/>
    <w:rsid w:val="00474297"/>
    <w:rsid w:val="00476A08"/>
    <w:rsid w:val="00477625"/>
    <w:rsid w:val="00480EF2"/>
    <w:rsid w:val="0048382A"/>
    <w:rsid w:val="0048421A"/>
    <w:rsid w:val="004859A2"/>
    <w:rsid w:val="00485D59"/>
    <w:rsid w:val="00486B04"/>
    <w:rsid w:val="00487A06"/>
    <w:rsid w:val="00490400"/>
    <w:rsid w:val="0049173B"/>
    <w:rsid w:val="00492491"/>
    <w:rsid w:val="0049275C"/>
    <w:rsid w:val="00493AB3"/>
    <w:rsid w:val="00493F78"/>
    <w:rsid w:val="0049604F"/>
    <w:rsid w:val="004A2A1E"/>
    <w:rsid w:val="004A2A47"/>
    <w:rsid w:val="004A307B"/>
    <w:rsid w:val="004A5E6D"/>
    <w:rsid w:val="004A7A3F"/>
    <w:rsid w:val="004B3AC2"/>
    <w:rsid w:val="004B405C"/>
    <w:rsid w:val="004B5297"/>
    <w:rsid w:val="004B7960"/>
    <w:rsid w:val="004C00B3"/>
    <w:rsid w:val="004C2F99"/>
    <w:rsid w:val="004C3B71"/>
    <w:rsid w:val="004C5066"/>
    <w:rsid w:val="004C7569"/>
    <w:rsid w:val="004D1E98"/>
    <w:rsid w:val="004D220A"/>
    <w:rsid w:val="004D23AA"/>
    <w:rsid w:val="004D2E0E"/>
    <w:rsid w:val="004D5AD9"/>
    <w:rsid w:val="004D5BA7"/>
    <w:rsid w:val="004E1C81"/>
    <w:rsid w:val="004E1E71"/>
    <w:rsid w:val="004E27F0"/>
    <w:rsid w:val="004E3A54"/>
    <w:rsid w:val="004E65B7"/>
    <w:rsid w:val="004E671B"/>
    <w:rsid w:val="004E701C"/>
    <w:rsid w:val="004E7905"/>
    <w:rsid w:val="004F2F11"/>
    <w:rsid w:val="004F4875"/>
    <w:rsid w:val="004F4DE3"/>
    <w:rsid w:val="004F7BE7"/>
    <w:rsid w:val="004F7D40"/>
    <w:rsid w:val="00501BF8"/>
    <w:rsid w:val="00502ADD"/>
    <w:rsid w:val="0050400E"/>
    <w:rsid w:val="0050427F"/>
    <w:rsid w:val="005046B7"/>
    <w:rsid w:val="0050622B"/>
    <w:rsid w:val="00512C79"/>
    <w:rsid w:val="00522060"/>
    <w:rsid w:val="00524ED8"/>
    <w:rsid w:val="00525C9D"/>
    <w:rsid w:val="00530BFD"/>
    <w:rsid w:val="0053144F"/>
    <w:rsid w:val="0053216E"/>
    <w:rsid w:val="00535774"/>
    <w:rsid w:val="00540389"/>
    <w:rsid w:val="00541679"/>
    <w:rsid w:val="00543965"/>
    <w:rsid w:val="00543E5E"/>
    <w:rsid w:val="005447C5"/>
    <w:rsid w:val="00544F49"/>
    <w:rsid w:val="005451AA"/>
    <w:rsid w:val="005520F0"/>
    <w:rsid w:val="00557BCB"/>
    <w:rsid w:val="00562C45"/>
    <w:rsid w:val="005639F4"/>
    <w:rsid w:val="00564034"/>
    <w:rsid w:val="00564604"/>
    <w:rsid w:val="00566CE3"/>
    <w:rsid w:val="00571E58"/>
    <w:rsid w:val="005720C8"/>
    <w:rsid w:val="00572C77"/>
    <w:rsid w:val="00573413"/>
    <w:rsid w:val="005759FD"/>
    <w:rsid w:val="00576661"/>
    <w:rsid w:val="00577E3B"/>
    <w:rsid w:val="00583727"/>
    <w:rsid w:val="00584ED6"/>
    <w:rsid w:val="005875CF"/>
    <w:rsid w:val="00590455"/>
    <w:rsid w:val="0059275F"/>
    <w:rsid w:val="005945DC"/>
    <w:rsid w:val="005A6034"/>
    <w:rsid w:val="005B4C9B"/>
    <w:rsid w:val="005B771D"/>
    <w:rsid w:val="005B7CD8"/>
    <w:rsid w:val="005C2DB6"/>
    <w:rsid w:val="005C61A6"/>
    <w:rsid w:val="005C64B3"/>
    <w:rsid w:val="005C6624"/>
    <w:rsid w:val="005C6DD6"/>
    <w:rsid w:val="005C6F61"/>
    <w:rsid w:val="005C7FF7"/>
    <w:rsid w:val="005D00FD"/>
    <w:rsid w:val="005D16D6"/>
    <w:rsid w:val="005D367E"/>
    <w:rsid w:val="005D45C1"/>
    <w:rsid w:val="005E62FA"/>
    <w:rsid w:val="005E7AC7"/>
    <w:rsid w:val="005F1E63"/>
    <w:rsid w:val="005F4A96"/>
    <w:rsid w:val="005F70BD"/>
    <w:rsid w:val="006007D4"/>
    <w:rsid w:val="00602069"/>
    <w:rsid w:val="00603CBD"/>
    <w:rsid w:val="00604F3F"/>
    <w:rsid w:val="00605C24"/>
    <w:rsid w:val="00605E7B"/>
    <w:rsid w:val="00606920"/>
    <w:rsid w:val="00612382"/>
    <w:rsid w:val="00612460"/>
    <w:rsid w:val="006126DA"/>
    <w:rsid w:val="00612A5B"/>
    <w:rsid w:val="00613597"/>
    <w:rsid w:val="00613A2C"/>
    <w:rsid w:val="006149B9"/>
    <w:rsid w:val="00615916"/>
    <w:rsid w:val="00616BB7"/>
    <w:rsid w:val="00616C21"/>
    <w:rsid w:val="006214C3"/>
    <w:rsid w:val="00622254"/>
    <w:rsid w:val="00632D2D"/>
    <w:rsid w:val="00632E28"/>
    <w:rsid w:val="00634AE3"/>
    <w:rsid w:val="006359B2"/>
    <w:rsid w:val="00635D1C"/>
    <w:rsid w:val="00637256"/>
    <w:rsid w:val="006402B6"/>
    <w:rsid w:val="006411CC"/>
    <w:rsid w:val="00645F1C"/>
    <w:rsid w:val="00646C44"/>
    <w:rsid w:val="00652ADC"/>
    <w:rsid w:val="00654334"/>
    <w:rsid w:val="006548EC"/>
    <w:rsid w:val="00656FE2"/>
    <w:rsid w:val="00673BC0"/>
    <w:rsid w:val="00673F1F"/>
    <w:rsid w:val="00675948"/>
    <w:rsid w:val="00675D24"/>
    <w:rsid w:val="00681A2F"/>
    <w:rsid w:val="00687D79"/>
    <w:rsid w:val="00687EE8"/>
    <w:rsid w:val="00690F5A"/>
    <w:rsid w:val="006936E1"/>
    <w:rsid w:val="00697BB0"/>
    <w:rsid w:val="006A3EFC"/>
    <w:rsid w:val="006A6410"/>
    <w:rsid w:val="006B04F5"/>
    <w:rsid w:val="006B185E"/>
    <w:rsid w:val="006B271B"/>
    <w:rsid w:val="006B5CCF"/>
    <w:rsid w:val="006B7BC3"/>
    <w:rsid w:val="006C2651"/>
    <w:rsid w:val="006C4D74"/>
    <w:rsid w:val="006C620D"/>
    <w:rsid w:val="006D00B1"/>
    <w:rsid w:val="006D1645"/>
    <w:rsid w:val="006D308A"/>
    <w:rsid w:val="006D47C7"/>
    <w:rsid w:val="006D5110"/>
    <w:rsid w:val="006D591A"/>
    <w:rsid w:val="006D7514"/>
    <w:rsid w:val="006D79DB"/>
    <w:rsid w:val="006E0D6B"/>
    <w:rsid w:val="006E1B6C"/>
    <w:rsid w:val="006E2101"/>
    <w:rsid w:val="006E3B9B"/>
    <w:rsid w:val="006F3207"/>
    <w:rsid w:val="00701381"/>
    <w:rsid w:val="007016F0"/>
    <w:rsid w:val="00702B6D"/>
    <w:rsid w:val="00703694"/>
    <w:rsid w:val="00705513"/>
    <w:rsid w:val="00706D07"/>
    <w:rsid w:val="00713302"/>
    <w:rsid w:val="00713658"/>
    <w:rsid w:val="00714C63"/>
    <w:rsid w:val="00720073"/>
    <w:rsid w:val="00722088"/>
    <w:rsid w:val="00723872"/>
    <w:rsid w:val="00735FD9"/>
    <w:rsid w:val="0073697A"/>
    <w:rsid w:val="00737759"/>
    <w:rsid w:val="00740196"/>
    <w:rsid w:val="00743545"/>
    <w:rsid w:val="00745E9B"/>
    <w:rsid w:val="00746CDA"/>
    <w:rsid w:val="00751FC1"/>
    <w:rsid w:val="0075241A"/>
    <w:rsid w:val="00752460"/>
    <w:rsid w:val="007560D2"/>
    <w:rsid w:val="00756318"/>
    <w:rsid w:val="00756A56"/>
    <w:rsid w:val="007619B2"/>
    <w:rsid w:val="0076206D"/>
    <w:rsid w:val="00762AAE"/>
    <w:rsid w:val="00764EA6"/>
    <w:rsid w:val="00765EFE"/>
    <w:rsid w:val="0076752C"/>
    <w:rsid w:val="00770610"/>
    <w:rsid w:val="007822B2"/>
    <w:rsid w:val="007838A2"/>
    <w:rsid w:val="00783F1A"/>
    <w:rsid w:val="00784C7F"/>
    <w:rsid w:val="00787264"/>
    <w:rsid w:val="00787879"/>
    <w:rsid w:val="007A0355"/>
    <w:rsid w:val="007A1816"/>
    <w:rsid w:val="007A1991"/>
    <w:rsid w:val="007A3E78"/>
    <w:rsid w:val="007A6AA0"/>
    <w:rsid w:val="007A6E2D"/>
    <w:rsid w:val="007B1D1E"/>
    <w:rsid w:val="007B34BB"/>
    <w:rsid w:val="007B3F6E"/>
    <w:rsid w:val="007B6565"/>
    <w:rsid w:val="007C0A0B"/>
    <w:rsid w:val="007C1D4D"/>
    <w:rsid w:val="007C2B21"/>
    <w:rsid w:val="007C3033"/>
    <w:rsid w:val="007C3044"/>
    <w:rsid w:val="007C3CDF"/>
    <w:rsid w:val="007C489D"/>
    <w:rsid w:val="007C5729"/>
    <w:rsid w:val="007C6B42"/>
    <w:rsid w:val="007D0EB6"/>
    <w:rsid w:val="007D3D98"/>
    <w:rsid w:val="007D45BF"/>
    <w:rsid w:val="007D6554"/>
    <w:rsid w:val="007D79F4"/>
    <w:rsid w:val="007E1A76"/>
    <w:rsid w:val="007E3142"/>
    <w:rsid w:val="007E3E62"/>
    <w:rsid w:val="007F2856"/>
    <w:rsid w:val="007F40BE"/>
    <w:rsid w:val="007F6108"/>
    <w:rsid w:val="007F65B9"/>
    <w:rsid w:val="00800708"/>
    <w:rsid w:val="00800E52"/>
    <w:rsid w:val="00804B60"/>
    <w:rsid w:val="00804B91"/>
    <w:rsid w:val="008050F9"/>
    <w:rsid w:val="00806B00"/>
    <w:rsid w:val="00807170"/>
    <w:rsid w:val="00814D0D"/>
    <w:rsid w:val="00816A70"/>
    <w:rsid w:val="00820ED4"/>
    <w:rsid w:val="00821F75"/>
    <w:rsid w:val="008241BB"/>
    <w:rsid w:val="00824DDB"/>
    <w:rsid w:val="008302BF"/>
    <w:rsid w:val="00841B6D"/>
    <w:rsid w:val="0084243A"/>
    <w:rsid w:val="008525EC"/>
    <w:rsid w:val="00854EDF"/>
    <w:rsid w:val="0085533C"/>
    <w:rsid w:val="00856A98"/>
    <w:rsid w:val="00857D9C"/>
    <w:rsid w:val="008626D7"/>
    <w:rsid w:val="008718F6"/>
    <w:rsid w:val="00871D6F"/>
    <w:rsid w:val="00873481"/>
    <w:rsid w:val="00873877"/>
    <w:rsid w:val="008739DF"/>
    <w:rsid w:val="0087553B"/>
    <w:rsid w:val="00875E4D"/>
    <w:rsid w:val="00876569"/>
    <w:rsid w:val="00876D5D"/>
    <w:rsid w:val="008776BC"/>
    <w:rsid w:val="008779C2"/>
    <w:rsid w:val="008805BF"/>
    <w:rsid w:val="0088300D"/>
    <w:rsid w:val="00883805"/>
    <w:rsid w:val="0088748C"/>
    <w:rsid w:val="00890248"/>
    <w:rsid w:val="0089107E"/>
    <w:rsid w:val="0089263B"/>
    <w:rsid w:val="008A30A3"/>
    <w:rsid w:val="008A3A8F"/>
    <w:rsid w:val="008A6FB2"/>
    <w:rsid w:val="008B141E"/>
    <w:rsid w:val="008B17C6"/>
    <w:rsid w:val="008B4533"/>
    <w:rsid w:val="008B4553"/>
    <w:rsid w:val="008B504E"/>
    <w:rsid w:val="008B5817"/>
    <w:rsid w:val="008C0D3A"/>
    <w:rsid w:val="008C165A"/>
    <w:rsid w:val="008C1D1B"/>
    <w:rsid w:val="008D0E5B"/>
    <w:rsid w:val="008D4122"/>
    <w:rsid w:val="008D4884"/>
    <w:rsid w:val="008D599A"/>
    <w:rsid w:val="008D6B86"/>
    <w:rsid w:val="008D6F5D"/>
    <w:rsid w:val="008E2B78"/>
    <w:rsid w:val="008E4B18"/>
    <w:rsid w:val="008E648C"/>
    <w:rsid w:val="008E7025"/>
    <w:rsid w:val="008F037A"/>
    <w:rsid w:val="008F1631"/>
    <w:rsid w:val="008F4752"/>
    <w:rsid w:val="008F4A14"/>
    <w:rsid w:val="00903B4D"/>
    <w:rsid w:val="009119AA"/>
    <w:rsid w:val="009132EE"/>
    <w:rsid w:val="0091437B"/>
    <w:rsid w:val="00914D9A"/>
    <w:rsid w:val="00915C94"/>
    <w:rsid w:val="00920132"/>
    <w:rsid w:val="00930B62"/>
    <w:rsid w:val="00932423"/>
    <w:rsid w:val="009324F9"/>
    <w:rsid w:val="0093287E"/>
    <w:rsid w:val="00933AC3"/>
    <w:rsid w:val="0093529B"/>
    <w:rsid w:val="00935FA6"/>
    <w:rsid w:val="00936E46"/>
    <w:rsid w:val="00937A52"/>
    <w:rsid w:val="009407BC"/>
    <w:rsid w:val="00940903"/>
    <w:rsid w:val="0095050D"/>
    <w:rsid w:val="00952392"/>
    <w:rsid w:val="00953214"/>
    <w:rsid w:val="0095363C"/>
    <w:rsid w:val="00957B64"/>
    <w:rsid w:val="00960638"/>
    <w:rsid w:val="00964295"/>
    <w:rsid w:val="0096575F"/>
    <w:rsid w:val="0097665C"/>
    <w:rsid w:val="009773B9"/>
    <w:rsid w:val="00977ECE"/>
    <w:rsid w:val="009807DD"/>
    <w:rsid w:val="00981F5C"/>
    <w:rsid w:val="00983910"/>
    <w:rsid w:val="00984CE6"/>
    <w:rsid w:val="00986A80"/>
    <w:rsid w:val="00987091"/>
    <w:rsid w:val="00987EAE"/>
    <w:rsid w:val="0099171F"/>
    <w:rsid w:val="00993948"/>
    <w:rsid w:val="00993A91"/>
    <w:rsid w:val="009959AD"/>
    <w:rsid w:val="00995A50"/>
    <w:rsid w:val="0099686B"/>
    <w:rsid w:val="00997289"/>
    <w:rsid w:val="00997E86"/>
    <w:rsid w:val="009A338E"/>
    <w:rsid w:val="009A3EBA"/>
    <w:rsid w:val="009A48AE"/>
    <w:rsid w:val="009A5D9D"/>
    <w:rsid w:val="009B3967"/>
    <w:rsid w:val="009C0653"/>
    <w:rsid w:val="009C261A"/>
    <w:rsid w:val="009C3170"/>
    <w:rsid w:val="009D0784"/>
    <w:rsid w:val="009D39BB"/>
    <w:rsid w:val="009D7011"/>
    <w:rsid w:val="009D79EF"/>
    <w:rsid w:val="009D7DA1"/>
    <w:rsid w:val="009E3BE5"/>
    <w:rsid w:val="009E51EC"/>
    <w:rsid w:val="009E6F0F"/>
    <w:rsid w:val="009F0004"/>
    <w:rsid w:val="009F1FC1"/>
    <w:rsid w:val="009F3698"/>
    <w:rsid w:val="009F374B"/>
    <w:rsid w:val="009F3FE0"/>
    <w:rsid w:val="009F533E"/>
    <w:rsid w:val="009F5F8A"/>
    <w:rsid w:val="00A01198"/>
    <w:rsid w:val="00A02BA6"/>
    <w:rsid w:val="00A03435"/>
    <w:rsid w:val="00A035FE"/>
    <w:rsid w:val="00A05479"/>
    <w:rsid w:val="00A07AED"/>
    <w:rsid w:val="00A11031"/>
    <w:rsid w:val="00A13648"/>
    <w:rsid w:val="00A16AC0"/>
    <w:rsid w:val="00A2265A"/>
    <w:rsid w:val="00A23292"/>
    <w:rsid w:val="00A23E03"/>
    <w:rsid w:val="00A25802"/>
    <w:rsid w:val="00A25B7F"/>
    <w:rsid w:val="00A27119"/>
    <w:rsid w:val="00A27823"/>
    <w:rsid w:val="00A40307"/>
    <w:rsid w:val="00A4230A"/>
    <w:rsid w:val="00A51D5C"/>
    <w:rsid w:val="00A53A18"/>
    <w:rsid w:val="00A60B7F"/>
    <w:rsid w:val="00A62766"/>
    <w:rsid w:val="00A64E63"/>
    <w:rsid w:val="00A672A4"/>
    <w:rsid w:val="00A707CB"/>
    <w:rsid w:val="00A7265A"/>
    <w:rsid w:val="00A7663D"/>
    <w:rsid w:val="00A83B16"/>
    <w:rsid w:val="00A87900"/>
    <w:rsid w:val="00A90900"/>
    <w:rsid w:val="00A92119"/>
    <w:rsid w:val="00AA2A65"/>
    <w:rsid w:val="00AA5D16"/>
    <w:rsid w:val="00AA78F4"/>
    <w:rsid w:val="00AA797D"/>
    <w:rsid w:val="00AB0EFF"/>
    <w:rsid w:val="00AB22B2"/>
    <w:rsid w:val="00AB3D04"/>
    <w:rsid w:val="00AB5024"/>
    <w:rsid w:val="00AB5269"/>
    <w:rsid w:val="00AB6A1A"/>
    <w:rsid w:val="00AB6C0A"/>
    <w:rsid w:val="00AB6D92"/>
    <w:rsid w:val="00AB7D86"/>
    <w:rsid w:val="00AB7DBC"/>
    <w:rsid w:val="00AC13F3"/>
    <w:rsid w:val="00AC18D8"/>
    <w:rsid w:val="00AC37CA"/>
    <w:rsid w:val="00AC3CB3"/>
    <w:rsid w:val="00AC41DF"/>
    <w:rsid w:val="00AC44D8"/>
    <w:rsid w:val="00AC572C"/>
    <w:rsid w:val="00AC5872"/>
    <w:rsid w:val="00AC6B83"/>
    <w:rsid w:val="00AC7461"/>
    <w:rsid w:val="00AC768A"/>
    <w:rsid w:val="00AC7F48"/>
    <w:rsid w:val="00AD2AE0"/>
    <w:rsid w:val="00AD4D87"/>
    <w:rsid w:val="00AE0A92"/>
    <w:rsid w:val="00AE2E11"/>
    <w:rsid w:val="00AE3471"/>
    <w:rsid w:val="00AE5115"/>
    <w:rsid w:val="00AF59D7"/>
    <w:rsid w:val="00AF5BF0"/>
    <w:rsid w:val="00B00116"/>
    <w:rsid w:val="00B00F42"/>
    <w:rsid w:val="00B050DC"/>
    <w:rsid w:val="00B0689C"/>
    <w:rsid w:val="00B107B9"/>
    <w:rsid w:val="00B11355"/>
    <w:rsid w:val="00B1170F"/>
    <w:rsid w:val="00B14B84"/>
    <w:rsid w:val="00B15845"/>
    <w:rsid w:val="00B17556"/>
    <w:rsid w:val="00B20B0C"/>
    <w:rsid w:val="00B2138F"/>
    <w:rsid w:val="00B23805"/>
    <w:rsid w:val="00B2678C"/>
    <w:rsid w:val="00B267CB"/>
    <w:rsid w:val="00B316F6"/>
    <w:rsid w:val="00B33615"/>
    <w:rsid w:val="00B33BCD"/>
    <w:rsid w:val="00B3521D"/>
    <w:rsid w:val="00B36542"/>
    <w:rsid w:val="00B36CCE"/>
    <w:rsid w:val="00B41513"/>
    <w:rsid w:val="00B42310"/>
    <w:rsid w:val="00B43963"/>
    <w:rsid w:val="00B46633"/>
    <w:rsid w:val="00B4684B"/>
    <w:rsid w:val="00B46C9B"/>
    <w:rsid w:val="00B50314"/>
    <w:rsid w:val="00B50881"/>
    <w:rsid w:val="00B50CCD"/>
    <w:rsid w:val="00B51F12"/>
    <w:rsid w:val="00B53998"/>
    <w:rsid w:val="00B5501D"/>
    <w:rsid w:val="00B56CA6"/>
    <w:rsid w:val="00B5717F"/>
    <w:rsid w:val="00B63DD2"/>
    <w:rsid w:val="00B66448"/>
    <w:rsid w:val="00B6783D"/>
    <w:rsid w:val="00B7324F"/>
    <w:rsid w:val="00B7448A"/>
    <w:rsid w:val="00B754BE"/>
    <w:rsid w:val="00B75E1D"/>
    <w:rsid w:val="00B80124"/>
    <w:rsid w:val="00B8127B"/>
    <w:rsid w:val="00B91A4D"/>
    <w:rsid w:val="00B94285"/>
    <w:rsid w:val="00B9479A"/>
    <w:rsid w:val="00B95FA8"/>
    <w:rsid w:val="00B97D45"/>
    <w:rsid w:val="00B97F63"/>
    <w:rsid w:val="00BA0323"/>
    <w:rsid w:val="00BA15F2"/>
    <w:rsid w:val="00BA19C5"/>
    <w:rsid w:val="00BA229A"/>
    <w:rsid w:val="00BA28CD"/>
    <w:rsid w:val="00BA4C51"/>
    <w:rsid w:val="00BA55B9"/>
    <w:rsid w:val="00BA62BC"/>
    <w:rsid w:val="00BB0872"/>
    <w:rsid w:val="00BB3214"/>
    <w:rsid w:val="00BB3278"/>
    <w:rsid w:val="00BB3E20"/>
    <w:rsid w:val="00BB6FFA"/>
    <w:rsid w:val="00BC06E8"/>
    <w:rsid w:val="00BC0C97"/>
    <w:rsid w:val="00BC2FEF"/>
    <w:rsid w:val="00BC50E5"/>
    <w:rsid w:val="00BC55E9"/>
    <w:rsid w:val="00BC7239"/>
    <w:rsid w:val="00BD386D"/>
    <w:rsid w:val="00BD53A7"/>
    <w:rsid w:val="00BD6004"/>
    <w:rsid w:val="00BD7C1F"/>
    <w:rsid w:val="00BE0236"/>
    <w:rsid w:val="00BE31EB"/>
    <w:rsid w:val="00BE38EB"/>
    <w:rsid w:val="00BE5144"/>
    <w:rsid w:val="00BE5BF3"/>
    <w:rsid w:val="00BE720D"/>
    <w:rsid w:val="00BF05F7"/>
    <w:rsid w:val="00BF1AD8"/>
    <w:rsid w:val="00BF4856"/>
    <w:rsid w:val="00BF5695"/>
    <w:rsid w:val="00BF598D"/>
    <w:rsid w:val="00BF599C"/>
    <w:rsid w:val="00C01CFA"/>
    <w:rsid w:val="00C02851"/>
    <w:rsid w:val="00C03034"/>
    <w:rsid w:val="00C043D4"/>
    <w:rsid w:val="00C049B4"/>
    <w:rsid w:val="00C059DE"/>
    <w:rsid w:val="00C0798A"/>
    <w:rsid w:val="00C13D59"/>
    <w:rsid w:val="00C15C3C"/>
    <w:rsid w:val="00C16C72"/>
    <w:rsid w:val="00C2045E"/>
    <w:rsid w:val="00C23CE8"/>
    <w:rsid w:val="00C24ED3"/>
    <w:rsid w:val="00C30227"/>
    <w:rsid w:val="00C33D95"/>
    <w:rsid w:val="00C36C4E"/>
    <w:rsid w:val="00C40586"/>
    <w:rsid w:val="00C44465"/>
    <w:rsid w:val="00C44768"/>
    <w:rsid w:val="00C449A6"/>
    <w:rsid w:val="00C47D13"/>
    <w:rsid w:val="00C52880"/>
    <w:rsid w:val="00C52EAA"/>
    <w:rsid w:val="00C53A9E"/>
    <w:rsid w:val="00C54FAB"/>
    <w:rsid w:val="00C550C7"/>
    <w:rsid w:val="00C55873"/>
    <w:rsid w:val="00C62369"/>
    <w:rsid w:val="00C6504F"/>
    <w:rsid w:val="00C67879"/>
    <w:rsid w:val="00C70ACC"/>
    <w:rsid w:val="00C70CB7"/>
    <w:rsid w:val="00C71D36"/>
    <w:rsid w:val="00C72803"/>
    <w:rsid w:val="00C74BD3"/>
    <w:rsid w:val="00C75D56"/>
    <w:rsid w:val="00C8047C"/>
    <w:rsid w:val="00C80B2A"/>
    <w:rsid w:val="00C90E42"/>
    <w:rsid w:val="00C91100"/>
    <w:rsid w:val="00C91B04"/>
    <w:rsid w:val="00C92681"/>
    <w:rsid w:val="00C929EB"/>
    <w:rsid w:val="00C962B6"/>
    <w:rsid w:val="00C97A35"/>
    <w:rsid w:val="00CA1189"/>
    <w:rsid w:val="00CA3465"/>
    <w:rsid w:val="00CA464A"/>
    <w:rsid w:val="00CA4AF5"/>
    <w:rsid w:val="00CA6D49"/>
    <w:rsid w:val="00CA6DA5"/>
    <w:rsid w:val="00CB299A"/>
    <w:rsid w:val="00CB47CA"/>
    <w:rsid w:val="00CC1A64"/>
    <w:rsid w:val="00CC1AAE"/>
    <w:rsid w:val="00CC75F0"/>
    <w:rsid w:val="00CD01F8"/>
    <w:rsid w:val="00CD18EA"/>
    <w:rsid w:val="00CD223E"/>
    <w:rsid w:val="00CD28ED"/>
    <w:rsid w:val="00CD35B3"/>
    <w:rsid w:val="00CD47A2"/>
    <w:rsid w:val="00CD65BC"/>
    <w:rsid w:val="00CE1271"/>
    <w:rsid w:val="00CE63C8"/>
    <w:rsid w:val="00CE66D4"/>
    <w:rsid w:val="00CE6BF0"/>
    <w:rsid w:val="00D01D50"/>
    <w:rsid w:val="00D03CF1"/>
    <w:rsid w:val="00D07331"/>
    <w:rsid w:val="00D10481"/>
    <w:rsid w:val="00D12D12"/>
    <w:rsid w:val="00D1396D"/>
    <w:rsid w:val="00D142F7"/>
    <w:rsid w:val="00D20DB5"/>
    <w:rsid w:val="00D211FB"/>
    <w:rsid w:val="00D22DB2"/>
    <w:rsid w:val="00D249BD"/>
    <w:rsid w:val="00D24E06"/>
    <w:rsid w:val="00D30A17"/>
    <w:rsid w:val="00D31909"/>
    <w:rsid w:val="00D34203"/>
    <w:rsid w:val="00D34A8B"/>
    <w:rsid w:val="00D35670"/>
    <w:rsid w:val="00D35992"/>
    <w:rsid w:val="00D448E0"/>
    <w:rsid w:val="00D44E07"/>
    <w:rsid w:val="00D454A8"/>
    <w:rsid w:val="00D534E4"/>
    <w:rsid w:val="00D55FBA"/>
    <w:rsid w:val="00D57C1E"/>
    <w:rsid w:val="00D57DF9"/>
    <w:rsid w:val="00D62A7C"/>
    <w:rsid w:val="00D639C7"/>
    <w:rsid w:val="00D63D5B"/>
    <w:rsid w:val="00D667FE"/>
    <w:rsid w:val="00D67D0B"/>
    <w:rsid w:val="00D72411"/>
    <w:rsid w:val="00D7266D"/>
    <w:rsid w:val="00D77B4D"/>
    <w:rsid w:val="00D80482"/>
    <w:rsid w:val="00D83A97"/>
    <w:rsid w:val="00D8618A"/>
    <w:rsid w:val="00D874DB"/>
    <w:rsid w:val="00D878CC"/>
    <w:rsid w:val="00D9093D"/>
    <w:rsid w:val="00D92530"/>
    <w:rsid w:val="00D933A3"/>
    <w:rsid w:val="00D96285"/>
    <w:rsid w:val="00D96490"/>
    <w:rsid w:val="00DA059B"/>
    <w:rsid w:val="00DA09C4"/>
    <w:rsid w:val="00DA0F39"/>
    <w:rsid w:val="00DA4CF4"/>
    <w:rsid w:val="00DB0247"/>
    <w:rsid w:val="00DB0B1E"/>
    <w:rsid w:val="00DB282D"/>
    <w:rsid w:val="00DB4CA7"/>
    <w:rsid w:val="00DB5B26"/>
    <w:rsid w:val="00DB7649"/>
    <w:rsid w:val="00DC11EE"/>
    <w:rsid w:val="00DC1D70"/>
    <w:rsid w:val="00DC2E23"/>
    <w:rsid w:val="00DC551E"/>
    <w:rsid w:val="00DC70D0"/>
    <w:rsid w:val="00DD48A7"/>
    <w:rsid w:val="00DD5C3A"/>
    <w:rsid w:val="00DE0E6F"/>
    <w:rsid w:val="00DE261C"/>
    <w:rsid w:val="00DE7411"/>
    <w:rsid w:val="00DF00AB"/>
    <w:rsid w:val="00DF0B8B"/>
    <w:rsid w:val="00DF2EAB"/>
    <w:rsid w:val="00DF5D3E"/>
    <w:rsid w:val="00DF7ACD"/>
    <w:rsid w:val="00E00103"/>
    <w:rsid w:val="00E01B84"/>
    <w:rsid w:val="00E03C7A"/>
    <w:rsid w:val="00E0727D"/>
    <w:rsid w:val="00E1078D"/>
    <w:rsid w:val="00E10DDF"/>
    <w:rsid w:val="00E12B83"/>
    <w:rsid w:val="00E13FA4"/>
    <w:rsid w:val="00E16D56"/>
    <w:rsid w:val="00E20012"/>
    <w:rsid w:val="00E205B6"/>
    <w:rsid w:val="00E20D68"/>
    <w:rsid w:val="00E22129"/>
    <w:rsid w:val="00E27BC7"/>
    <w:rsid w:val="00E27D00"/>
    <w:rsid w:val="00E30505"/>
    <w:rsid w:val="00E32543"/>
    <w:rsid w:val="00E33448"/>
    <w:rsid w:val="00E35CBB"/>
    <w:rsid w:val="00E36594"/>
    <w:rsid w:val="00E36BA4"/>
    <w:rsid w:val="00E409F2"/>
    <w:rsid w:val="00E433AB"/>
    <w:rsid w:val="00E4672F"/>
    <w:rsid w:val="00E4743D"/>
    <w:rsid w:val="00E50A76"/>
    <w:rsid w:val="00E528B5"/>
    <w:rsid w:val="00E61201"/>
    <w:rsid w:val="00E63E04"/>
    <w:rsid w:val="00E66028"/>
    <w:rsid w:val="00E703F7"/>
    <w:rsid w:val="00E704B0"/>
    <w:rsid w:val="00E705D1"/>
    <w:rsid w:val="00E70BCB"/>
    <w:rsid w:val="00E71BFC"/>
    <w:rsid w:val="00E72B0D"/>
    <w:rsid w:val="00E732F2"/>
    <w:rsid w:val="00E7382C"/>
    <w:rsid w:val="00E76E08"/>
    <w:rsid w:val="00E77F5B"/>
    <w:rsid w:val="00E821CF"/>
    <w:rsid w:val="00E83B00"/>
    <w:rsid w:val="00E84227"/>
    <w:rsid w:val="00E8628F"/>
    <w:rsid w:val="00E874B7"/>
    <w:rsid w:val="00E879E7"/>
    <w:rsid w:val="00E93134"/>
    <w:rsid w:val="00E94134"/>
    <w:rsid w:val="00E94B08"/>
    <w:rsid w:val="00E95F5F"/>
    <w:rsid w:val="00E969A8"/>
    <w:rsid w:val="00E97D53"/>
    <w:rsid w:val="00EA438B"/>
    <w:rsid w:val="00EA50BE"/>
    <w:rsid w:val="00EA53B0"/>
    <w:rsid w:val="00EA577A"/>
    <w:rsid w:val="00EB5A3E"/>
    <w:rsid w:val="00EB79FC"/>
    <w:rsid w:val="00EC0270"/>
    <w:rsid w:val="00EC3A83"/>
    <w:rsid w:val="00EC70C9"/>
    <w:rsid w:val="00ED1DD0"/>
    <w:rsid w:val="00ED30EA"/>
    <w:rsid w:val="00ED3FA6"/>
    <w:rsid w:val="00ED6D03"/>
    <w:rsid w:val="00EE43A4"/>
    <w:rsid w:val="00EE4D20"/>
    <w:rsid w:val="00EE6102"/>
    <w:rsid w:val="00EE7B96"/>
    <w:rsid w:val="00EF33B1"/>
    <w:rsid w:val="00EF541B"/>
    <w:rsid w:val="00EF5672"/>
    <w:rsid w:val="00F00F71"/>
    <w:rsid w:val="00F04DEA"/>
    <w:rsid w:val="00F075B0"/>
    <w:rsid w:val="00F079F6"/>
    <w:rsid w:val="00F1045B"/>
    <w:rsid w:val="00F1197F"/>
    <w:rsid w:val="00F11D0F"/>
    <w:rsid w:val="00F13467"/>
    <w:rsid w:val="00F13FC3"/>
    <w:rsid w:val="00F15911"/>
    <w:rsid w:val="00F1775E"/>
    <w:rsid w:val="00F17C77"/>
    <w:rsid w:val="00F21153"/>
    <w:rsid w:val="00F2315E"/>
    <w:rsid w:val="00F31C0F"/>
    <w:rsid w:val="00F32DC0"/>
    <w:rsid w:val="00F33484"/>
    <w:rsid w:val="00F33AC8"/>
    <w:rsid w:val="00F3512D"/>
    <w:rsid w:val="00F40742"/>
    <w:rsid w:val="00F40A8C"/>
    <w:rsid w:val="00F40EF8"/>
    <w:rsid w:val="00F42910"/>
    <w:rsid w:val="00F44D8D"/>
    <w:rsid w:val="00F52BC0"/>
    <w:rsid w:val="00F535E5"/>
    <w:rsid w:val="00F53C68"/>
    <w:rsid w:val="00F54F6B"/>
    <w:rsid w:val="00F55A22"/>
    <w:rsid w:val="00F570B8"/>
    <w:rsid w:val="00F60C0D"/>
    <w:rsid w:val="00F623E9"/>
    <w:rsid w:val="00F62515"/>
    <w:rsid w:val="00F627A2"/>
    <w:rsid w:val="00F6390C"/>
    <w:rsid w:val="00F64173"/>
    <w:rsid w:val="00F65EFF"/>
    <w:rsid w:val="00F70752"/>
    <w:rsid w:val="00F75968"/>
    <w:rsid w:val="00F813B9"/>
    <w:rsid w:val="00F81801"/>
    <w:rsid w:val="00F944C0"/>
    <w:rsid w:val="00F94A04"/>
    <w:rsid w:val="00F95C76"/>
    <w:rsid w:val="00F96389"/>
    <w:rsid w:val="00F9733F"/>
    <w:rsid w:val="00FA1FEF"/>
    <w:rsid w:val="00FA2657"/>
    <w:rsid w:val="00FA4648"/>
    <w:rsid w:val="00FA7341"/>
    <w:rsid w:val="00FA7D33"/>
    <w:rsid w:val="00FB0F97"/>
    <w:rsid w:val="00FB2BEB"/>
    <w:rsid w:val="00FB4266"/>
    <w:rsid w:val="00FB52A8"/>
    <w:rsid w:val="00FC0C80"/>
    <w:rsid w:val="00FC1E8E"/>
    <w:rsid w:val="00FC295E"/>
    <w:rsid w:val="00FC5D6C"/>
    <w:rsid w:val="00FD1597"/>
    <w:rsid w:val="00FD1D42"/>
    <w:rsid w:val="00FD432E"/>
    <w:rsid w:val="00FE6DBF"/>
    <w:rsid w:val="00FF1202"/>
    <w:rsid w:val="00FF2004"/>
    <w:rsid w:val="00FF3F79"/>
    <w:rsid w:val="00FF5D22"/>
    <w:rsid w:val="00FF7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7" fillcolor="white" stroke="f">
      <v:fill color="white"/>
      <v:stroke on="f"/>
      <o:colormru v:ext="edit" colors="#d5dae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DF3"/>
    <w:pPr>
      <w:ind w:left="1080"/>
    </w:pPr>
    <w:rPr>
      <w:rFonts w:ascii="Arial" w:hAnsi="Arial"/>
      <w:spacing w:val="-5"/>
    </w:rPr>
  </w:style>
  <w:style w:type="paragraph" w:styleId="Heading1">
    <w:name w:val="heading 1"/>
    <w:basedOn w:val="Normal"/>
    <w:next w:val="BodyText"/>
    <w:qFormat/>
    <w:rsid w:val="00DC1D70"/>
    <w:pPr>
      <w:keepNext/>
      <w:keepLines/>
      <w:numPr>
        <w:numId w:val="3"/>
      </w:numPr>
      <w:pBdr>
        <w:top w:val="single" w:sz="48" w:space="1" w:color="FFFFFF"/>
        <w:left w:val="single" w:sz="6" w:space="3" w:color="FFFFFF"/>
        <w:bottom w:val="single" w:sz="6" w:space="1" w:color="000000"/>
      </w:pBdr>
      <w:spacing w:after="240" w:line="240" w:lineRule="atLeast"/>
      <w:ind w:right="86"/>
      <w:outlineLvl w:val="0"/>
    </w:pPr>
    <w:rPr>
      <w:b/>
      <w:spacing w:val="0"/>
      <w:kern w:val="20"/>
      <w:position w:val="8"/>
      <w:sz w:val="24"/>
      <w:szCs w:val="22"/>
    </w:rPr>
  </w:style>
  <w:style w:type="paragraph" w:styleId="Heading2">
    <w:name w:val="heading 2"/>
    <w:basedOn w:val="Normal"/>
    <w:next w:val="BodyText"/>
    <w:qFormat/>
    <w:rsid w:val="00DD48A7"/>
    <w:pPr>
      <w:keepNext/>
      <w:keepLines/>
      <w:numPr>
        <w:ilvl w:val="1"/>
        <w:numId w:val="3"/>
      </w:numPr>
      <w:spacing w:before="240" w:after="120" w:line="240" w:lineRule="atLeast"/>
      <w:outlineLvl w:val="1"/>
    </w:pPr>
    <w:rPr>
      <w:b/>
      <w:spacing w:val="0"/>
      <w:kern w:val="28"/>
      <w:sz w:val="22"/>
    </w:rPr>
  </w:style>
  <w:style w:type="paragraph" w:styleId="Heading3">
    <w:name w:val="heading 3"/>
    <w:basedOn w:val="Normal"/>
    <w:next w:val="BodyText"/>
    <w:link w:val="Heading3Char"/>
    <w:qFormat/>
    <w:rsid w:val="00DD48A7"/>
    <w:pPr>
      <w:keepNext/>
      <w:keepLines/>
      <w:numPr>
        <w:ilvl w:val="2"/>
        <w:numId w:val="3"/>
      </w:numPr>
      <w:spacing w:before="240" w:after="120" w:line="240" w:lineRule="atLeast"/>
      <w:outlineLvl w:val="2"/>
    </w:pPr>
    <w:rPr>
      <w:b/>
      <w:spacing w:val="0"/>
      <w:kern w:val="28"/>
    </w:rPr>
  </w:style>
  <w:style w:type="paragraph" w:styleId="Heading4">
    <w:name w:val="heading 4"/>
    <w:basedOn w:val="Normal"/>
    <w:next w:val="BodyText"/>
    <w:qFormat/>
    <w:rsid w:val="00B50881"/>
    <w:pPr>
      <w:keepNext/>
      <w:keepLines/>
      <w:numPr>
        <w:ilvl w:val="3"/>
        <w:numId w:val="3"/>
      </w:numPr>
      <w:spacing w:before="240" w:after="120" w:line="240" w:lineRule="atLeast"/>
      <w:outlineLvl w:val="3"/>
    </w:pPr>
    <w:rPr>
      <w:spacing w:val="0"/>
      <w:kern w:val="28"/>
    </w:rPr>
  </w:style>
  <w:style w:type="paragraph" w:styleId="Heading5">
    <w:name w:val="heading 5"/>
    <w:basedOn w:val="Normal"/>
    <w:next w:val="BodyText"/>
    <w:qFormat/>
    <w:rsid w:val="00022DF3"/>
    <w:pPr>
      <w:keepNext/>
      <w:keepLines/>
      <w:numPr>
        <w:ilvl w:val="4"/>
        <w:numId w:val="3"/>
      </w:numPr>
      <w:spacing w:before="240" w:after="100" w:afterAutospacing="1" w:line="240" w:lineRule="atLeast"/>
      <w:outlineLvl w:val="4"/>
    </w:pPr>
    <w:rPr>
      <w:i/>
      <w:spacing w:val="0"/>
      <w:kern w:val="28"/>
    </w:rPr>
  </w:style>
  <w:style w:type="paragraph" w:styleId="Heading6">
    <w:name w:val="heading 6"/>
    <w:basedOn w:val="Normal"/>
    <w:next w:val="BodyText"/>
    <w:qFormat/>
    <w:rsid w:val="00022DF3"/>
    <w:pPr>
      <w:keepNext/>
      <w:keepLines/>
      <w:numPr>
        <w:ilvl w:val="5"/>
        <w:numId w:val="3"/>
      </w:numPr>
      <w:spacing w:before="140" w:line="220" w:lineRule="atLeast"/>
      <w:outlineLvl w:val="5"/>
    </w:pPr>
    <w:rPr>
      <w:i/>
      <w:spacing w:val="-4"/>
      <w:kern w:val="28"/>
    </w:rPr>
  </w:style>
  <w:style w:type="paragraph" w:styleId="Heading7">
    <w:name w:val="heading 7"/>
    <w:basedOn w:val="Normal"/>
    <w:next w:val="BodyText"/>
    <w:qFormat/>
    <w:rsid w:val="00022DF3"/>
    <w:pPr>
      <w:keepNext/>
      <w:keepLines/>
      <w:numPr>
        <w:ilvl w:val="6"/>
        <w:numId w:val="3"/>
      </w:numPr>
      <w:spacing w:before="140" w:line="220" w:lineRule="atLeast"/>
      <w:outlineLvl w:val="6"/>
    </w:pPr>
    <w:rPr>
      <w:spacing w:val="-4"/>
      <w:kern w:val="28"/>
    </w:rPr>
  </w:style>
  <w:style w:type="paragraph" w:styleId="Heading8">
    <w:name w:val="heading 8"/>
    <w:basedOn w:val="Normal"/>
    <w:next w:val="BodyText"/>
    <w:qFormat/>
    <w:rsid w:val="00022DF3"/>
    <w:pPr>
      <w:keepNext/>
      <w:keepLines/>
      <w:numPr>
        <w:ilvl w:val="7"/>
        <w:numId w:val="3"/>
      </w:numPr>
      <w:spacing w:before="140" w:line="220" w:lineRule="atLeast"/>
      <w:outlineLvl w:val="7"/>
    </w:pPr>
    <w:rPr>
      <w:i/>
      <w:spacing w:val="-4"/>
      <w:kern w:val="28"/>
      <w:sz w:val="18"/>
    </w:rPr>
  </w:style>
  <w:style w:type="paragraph" w:styleId="Heading9">
    <w:name w:val="heading 9"/>
    <w:basedOn w:val="Normal"/>
    <w:next w:val="BodyText"/>
    <w:qFormat/>
    <w:rsid w:val="00022DF3"/>
    <w:pPr>
      <w:keepNext/>
      <w:keepLines/>
      <w:numPr>
        <w:ilvl w:val="8"/>
        <w:numId w:val="3"/>
      </w:numPr>
      <w:spacing w:before="140" w:line="220" w:lineRule="atLeast"/>
      <w:outlineLvl w:val="8"/>
    </w:pPr>
    <w:rPr>
      <w:spacing w:val="-4"/>
      <w:kern w:val="28"/>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22DF3"/>
    <w:pPr>
      <w:spacing w:after="120"/>
    </w:pPr>
  </w:style>
  <w:style w:type="paragraph" w:customStyle="1" w:styleId="NOTE">
    <w:name w:val="NOTE"/>
    <w:basedOn w:val="Normal"/>
    <w:rsid w:val="00022DF3"/>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5"/>
    </w:pPr>
    <w:rPr>
      <w:rFonts w:ascii="Arial Narrow" w:hAnsi="Arial Narrow"/>
      <w:spacing w:val="0"/>
    </w:rPr>
  </w:style>
  <w:style w:type="paragraph" w:styleId="BodyTextIndent">
    <w:name w:val="Body Text Indent"/>
    <w:basedOn w:val="BodyText"/>
    <w:rsid w:val="00022DF3"/>
    <w:pPr>
      <w:ind w:left="1440"/>
    </w:pPr>
  </w:style>
  <w:style w:type="paragraph" w:customStyle="1" w:styleId="FigureWide">
    <w:name w:val="Figure Wide"/>
    <w:basedOn w:val="Figure"/>
    <w:next w:val="Caption"/>
    <w:rsid w:val="00A90900"/>
    <w:pPr>
      <w:ind w:left="0"/>
    </w:pPr>
  </w:style>
  <w:style w:type="paragraph" w:styleId="Caption">
    <w:name w:val="caption"/>
    <w:basedOn w:val="Normal"/>
    <w:next w:val="BodyText"/>
    <w:qFormat/>
    <w:rsid w:val="00A90900"/>
    <w:pPr>
      <w:spacing w:before="120" w:after="240" w:line="220" w:lineRule="atLeast"/>
    </w:pPr>
    <w:rPr>
      <w:rFonts w:ascii="Arial Narrow" w:hAnsi="Arial Narrow"/>
      <w:spacing w:val="0"/>
      <w:sz w:val="18"/>
    </w:rPr>
  </w:style>
  <w:style w:type="paragraph" w:styleId="Title">
    <w:name w:val="Title"/>
    <w:next w:val="Normal"/>
    <w:qFormat/>
    <w:rsid w:val="00F40742"/>
    <w:pPr>
      <w:keepNext/>
      <w:keepLines/>
      <w:spacing w:before="480" w:after="240" w:line="320" w:lineRule="atLeast"/>
      <w:ind w:right="317"/>
      <w:jc w:val="right"/>
    </w:pPr>
    <w:rPr>
      <w:rFonts w:ascii="Tahoma" w:hAnsi="Tahoma" w:cs="Tahoma"/>
      <w:b/>
      <w:bCs/>
      <w:spacing w:val="-20"/>
      <w:kern w:val="28"/>
      <w:sz w:val="44"/>
      <w:szCs w:val="44"/>
    </w:rPr>
  </w:style>
  <w:style w:type="paragraph" w:customStyle="1" w:styleId="Requirement">
    <w:name w:val="Requirement"/>
    <w:basedOn w:val="ListNumber"/>
    <w:link w:val="RequirementChar"/>
    <w:rsid w:val="00060E38"/>
    <w:pPr>
      <w:numPr>
        <w:numId w:val="7"/>
      </w:numPr>
      <w:tabs>
        <w:tab w:val="clear" w:pos="2520"/>
        <w:tab w:val="left" w:pos="1890"/>
        <w:tab w:val="num" w:pos="3240"/>
      </w:tabs>
      <w:spacing w:after="240"/>
      <w:ind w:left="1890" w:hanging="810"/>
    </w:pPr>
  </w:style>
  <w:style w:type="paragraph" w:customStyle="1" w:styleId="TableText">
    <w:name w:val="Table Text"/>
    <w:basedOn w:val="Normal"/>
    <w:link w:val="TableTextChar"/>
    <w:qFormat/>
    <w:rsid w:val="00022DF3"/>
    <w:pPr>
      <w:spacing w:before="60" w:after="60"/>
      <w:ind w:left="72"/>
    </w:pPr>
    <w:rPr>
      <w:spacing w:val="0"/>
      <w:sz w:val="16"/>
    </w:rPr>
  </w:style>
  <w:style w:type="paragraph" w:styleId="TOC6">
    <w:name w:val="toc 6"/>
    <w:basedOn w:val="Normal"/>
    <w:next w:val="Normal"/>
    <w:semiHidden/>
    <w:rsid w:val="00022DF3"/>
    <w:pPr>
      <w:ind w:left="1000"/>
    </w:pPr>
  </w:style>
  <w:style w:type="paragraph" w:styleId="Footer">
    <w:name w:val="footer"/>
    <w:basedOn w:val="Normal"/>
    <w:rsid w:val="00022DF3"/>
    <w:pPr>
      <w:keepLines/>
      <w:tabs>
        <w:tab w:val="right" w:pos="8640"/>
      </w:tabs>
      <w:spacing w:before="120"/>
      <w:ind w:left="0"/>
    </w:pPr>
    <w:rPr>
      <w:rFonts w:ascii="Tahoma" w:hAnsi="Tahoma" w:cs="Tahoma"/>
      <w:b/>
      <w:caps/>
      <w:noProof/>
      <w:spacing w:val="0"/>
      <w:sz w:val="12"/>
    </w:rPr>
  </w:style>
  <w:style w:type="paragraph" w:styleId="TOC7">
    <w:name w:val="toc 7"/>
    <w:basedOn w:val="Normal"/>
    <w:next w:val="Normal"/>
    <w:semiHidden/>
    <w:rsid w:val="00022DF3"/>
    <w:pPr>
      <w:ind w:left="1200"/>
    </w:pPr>
  </w:style>
  <w:style w:type="paragraph" w:styleId="TOC8">
    <w:name w:val="toc 8"/>
    <w:basedOn w:val="Normal"/>
    <w:next w:val="Normal"/>
    <w:semiHidden/>
    <w:rsid w:val="00022DF3"/>
    <w:pPr>
      <w:ind w:left="1400"/>
    </w:pPr>
  </w:style>
  <w:style w:type="paragraph" w:customStyle="1" w:styleId="IndexBase">
    <w:name w:val="Index Base"/>
    <w:basedOn w:val="Normal"/>
    <w:semiHidden/>
    <w:rsid w:val="00022DF3"/>
    <w:pPr>
      <w:spacing w:line="240" w:lineRule="atLeast"/>
      <w:ind w:left="360" w:hanging="360"/>
    </w:pPr>
    <w:rPr>
      <w:sz w:val="18"/>
    </w:rPr>
  </w:style>
  <w:style w:type="paragraph" w:styleId="Index1">
    <w:name w:val="index 1"/>
    <w:basedOn w:val="IndexBase"/>
    <w:semiHidden/>
    <w:rsid w:val="00022DF3"/>
  </w:style>
  <w:style w:type="paragraph" w:styleId="Index2">
    <w:name w:val="index 2"/>
    <w:basedOn w:val="IndexBase"/>
    <w:semiHidden/>
    <w:rsid w:val="00022DF3"/>
    <w:pPr>
      <w:spacing w:line="240" w:lineRule="auto"/>
      <w:ind w:left="720"/>
    </w:pPr>
  </w:style>
  <w:style w:type="paragraph" w:styleId="Index3">
    <w:name w:val="index 3"/>
    <w:basedOn w:val="IndexBase"/>
    <w:semiHidden/>
    <w:rsid w:val="00022DF3"/>
    <w:pPr>
      <w:spacing w:line="240" w:lineRule="auto"/>
      <w:ind w:left="1080"/>
    </w:pPr>
  </w:style>
  <w:style w:type="paragraph" w:styleId="Index4">
    <w:name w:val="index 4"/>
    <w:basedOn w:val="IndexBase"/>
    <w:semiHidden/>
    <w:rsid w:val="00022DF3"/>
    <w:pPr>
      <w:spacing w:line="240" w:lineRule="auto"/>
      <w:ind w:left="1440"/>
    </w:pPr>
  </w:style>
  <w:style w:type="paragraph" w:styleId="Index5">
    <w:name w:val="index 5"/>
    <w:basedOn w:val="IndexBase"/>
    <w:semiHidden/>
    <w:rsid w:val="00022DF3"/>
    <w:pPr>
      <w:spacing w:line="240" w:lineRule="auto"/>
      <w:ind w:left="1800"/>
    </w:pPr>
  </w:style>
  <w:style w:type="paragraph" w:styleId="IndexHeading">
    <w:name w:val="index heading"/>
    <w:basedOn w:val="Normal"/>
    <w:next w:val="Index1"/>
    <w:semiHidden/>
    <w:rsid w:val="00022DF3"/>
    <w:pPr>
      <w:keepNext/>
      <w:pBdr>
        <w:bottom w:val="single" w:sz="4" w:space="1" w:color="auto"/>
      </w:pBdr>
      <w:spacing w:line="480" w:lineRule="atLeast"/>
      <w:ind w:left="0"/>
    </w:pPr>
    <w:rPr>
      <w:rFonts w:cs="Arial"/>
      <w:b/>
      <w:bCs/>
      <w:sz w:val="24"/>
    </w:rPr>
  </w:style>
  <w:style w:type="character" w:customStyle="1" w:styleId="Lead-inEmphasis">
    <w:name w:val="Lead-in Emphasis"/>
    <w:semiHidden/>
    <w:rsid w:val="00022DF3"/>
    <w:rPr>
      <w:rFonts w:ascii="Arial Black" w:hAnsi="Arial Black"/>
      <w:spacing w:val="-4"/>
      <w:sz w:val="18"/>
    </w:rPr>
  </w:style>
  <w:style w:type="paragraph" w:styleId="ListBullet">
    <w:name w:val="List Bullet"/>
    <w:basedOn w:val="Normal"/>
    <w:rsid w:val="00022DF3"/>
    <w:pPr>
      <w:numPr>
        <w:numId w:val="2"/>
      </w:numPr>
      <w:spacing w:after="120"/>
    </w:pPr>
  </w:style>
  <w:style w:type="paragraph" w:styleId="ListBullet2">
    <w:name w:val="List Bullet 2"/>
    <w:basedOn w:val="ListBullet"/>
    <w:rsid w:val="00022DF3"/>
    <w:pPr>
      <w:numPr>
        <w:numId w:val="1"/>
      </w:numPr>
    </w:pPr>
  </w:style>
  <w:style w:type="paragraph" w:styleId="ListContinue">
    <w:name w:val="List Continue"/>
    <w:basedOn w:val="Normal"/>
    <w:rsid w:val="00022DF3"/>
    <w:pPr>
      <w:spacing w:after="120"/>
      <w:ind w:left="1440"/>
    </w:pPr>
  </w:style>
  <w:style w:type="paragraph" w:styleId="ListContinue2">
    <w:name w:val="List Continue 2"/>
    <w:basedOn w:val="ListContinue"/>
    <w:rsid w:val="00022DF3"/>
    <w:pPr>
      <w:numPr>
        <w:numId w:val="4"/>
      </w:numPr>
      <w:ind w:left="1800"/>
    </w:pPr>
  </w:style>
  <w:style w:type="paragraph" w:styleId="ListNumber">
    <w:name w:val="List Number"/>
    <w:basedOn w:val="Normal"/>
    <w:rsid w:val="00022DF3"/>
    <w:pPr>
      <w:numPr>
        <w:numId w:val="5"/>
      </w:numPr>
      <w:spacing w:after="120"/>
    </w:pPr>
  </w:style>
  <w:style w:type="paragraph" w:customStyle="1" w:styleId="TableHeader">
    <w:name w:val="Table Header"/>
    <w:basedOn w:val="Normal"/>
    <w:rsid w:val="00322CBF"/>
    <w:pPr>
      <w:spacing w:before="60" w:after="60"/>
      <w:ind w:left="72"/>
    </w:pPr>
    <w:rPr>
      <w:b/>
      <w:spacing w:val="0"/>
      <w:sz w:val="16"/>
    </w:rPr>
  </w:style>
  <w:style w:type="character" w:styleId="PageNumber">
    <w:name w:val="page number"/>
    <w:rsid w:val="00062BCA"/>
    <w:rPr>
      <w:rFonts w:ascii="Tahoma" w:hAnsi="Tahoma"/>
      <w:b/>
      <w:spacing w:val="-10"/>
      <w:sz w:val="16"/>
    </w:rPr>
  </w:style>
  <w:style w:type="paragraph" w:customStyle="1" w:styleId="SectionLabel">
    <w:name w:val="Section Label"/>
    <w:basedOn w:val="Normal"/>
    <w:next w:val="BodyText"/>
    <w:rsid w:val="00022DF3"/>
    <w:pPr>
      <w:widowControl w:val="0"/>
      <w:pBdr>
        <w:bottom w:val="single" w:sz="6" w:space="2" w:color="auto"/>
      </w:pBdr>
      <w:spacing w:before="360" w:after="960" w:line="220" w:lineRule="atLeast"/>
      <w:ind w:left="86" w:right="86"/>
    </w:pPr>
    <w:rPr>
      <w:rFonts w:ascii="Arial Black" w:hAnsi="Arial Black"/>
      <w:caps/>
      <w:spacing w:val="-35"/>
      <w:kern w:val="28"/>
      <w:sz w:val="54"/>
    </w:rPr>
  </w:style>
  <w:style w:type="paragraph" w:customStyle="1" w:styleId="TOCBase">
    <w:name w:val="TOC Base"/>
    <w:basedOn w:val="Normal"/>
    <w:semiHidden/>
    <w:rsid w:val="00022DF3"/>
    <w:pPr>
      <w:tabs>
        <w:tab w:val="right" w:leader="dot" w:pos="6480"/>
      </w:tabs>
      <w:spacing w:after="240" w:line="240" w:lineRule="atLeast"/>
      <w:ind w:left="0"/>
    </w:pPr>
  </w:style>
  <w:style w:type="paragraph" w:styleId="TOC1">
    <w:name w:val="toc 1"/>
    <w:basedOn w:val="TOCBase"/>
    <w:autoRedefine/>
    <w:uiPriority w:val="39"/>
    <w:rsid w:val="00544F49"/>
    <w:pPr>
      <w:tabs>
        <w:tab w:val="clear" w:pos="6480"/>
        <w:tab w:val="left" w:pos="540"/>
        <w:tab w:val="right" w:leader="dot" w:pos="8640"/>
      </w:tabs>
      <w:spacing w:before="60" w:after="120"/>
      <w:ind w:left="720" w:hanging="630"/>
    </w:pPr>
    <w:rPr>
      <w:b/>
      <w:noProof/>
      <w:spacing w:val="-4"/>
      <w:szCs w:val="22"/>
    </w:rPr>
  </w:style>
  <w:style w:type="paragraph" w:styleId="TOC2">
    <w:name w:val="toc 2"/>
    <w:basedOn w:val="TOCBase"/>
    <w:autoRedefine/>
    <w:uiPriority w:val="39"/>
    <w:rsid w:val="008F4A14"/>
    <w:pPr>
      <w:tabs>
        <w:tab w:val="clear" w:pos="6480"/>
        <w:tab w:val="left" w:pos="900"/>
        <w:tab w:val="right" w:leader="dot" w:pos="8640"/>
      </w:tabs>
      <w:spacing w:after="60"/>
      <w:ind w:left="900" w:hanging="540"/>
    </w:pPr>
    <w:rPr>
      <w:noProof/>
      <w:szCs w:val="22"/>
    </w:rPr>
  </w:style>
  <w:style w:type="paragraph" w:styleId="TOC3">
    <w:name w:val="toc 3"/>
    <w:basedOn w:val="TOCBase"/>
    <w:autoRedefine/>
    <w:uiPriority w:val="39"/>
    <w:rsid w:val="008F4A14"/>
    <w:pPr>
      <w:tabs>
        <w:tab w:val="clear" w:pos="6480"/>
        <w:tab w:val="left" w:pos="1350"/>
        <w:tab w:val="left" w:pos="2100"/>
        <w:tab w:val="right" w:leader="dot" w:pos="8640"/>
      </w:tabs>
      <w:spacing w:after="60"/>
      <w:ind w:left="1440" w:hanging="720"/>
    </w:pPr>
    <w:rPr>
      <w:noProof/>
    </w:rPr>
  </w:style>
  <w:style w:type="paragraph" w:styleId="TOC4">
    <w:name w:val="toc 4"/>
    <w:basedOn w:val="TOCBase"/>
    <w:semiHidden/>
    <w:rsid w:val="00022DF3"/>
    <w:pPr>
      <w:ind w:left="360"/>
    </w:pPr>
  </w:style>
  <w:style w:type="paragraph" w:styleId="TOC5">
    <w:name w:val="toc 5"/>
    <w:basedOn w:val="TOCBase"/>
    <w:semiHidden/>
    <w:rsid w:val="00022DF3"/>
    <w:pPr>
      <w:ind w:left="360"/>
    </w:pPr>
  </w:style>
  <w:style w:type="paragraph" w:styleId="TOC9">
    <w:name w:val="toc 9"/>
    <w:basedOn w:val="Normal"/>
    <w:next w:val="Normal"/>
    <w:semiHidden/>
    <w:rsid w:val="00022DF3"/>
    <w:pPr>
      <w:ind w:left="1600"/>
    </w:pPr>
  </w:style>
  <w:style w:type="character" w:styleId="Hyperlink">
    <w:name w:val="Hyperlink"/>
    <w:basedOn w:val="DefaultParagraphFont"/>
    <w:uiPriority w:val="99"/>
    <w:rsid w:val="00022DF3"/>
    <w:rPr>
      <w:color w:val="0000FF"/>
      <w:u w:val="single"/>
    </w:rPr>
  </w:style>
  <w:style w:type="paragraph" w:styleId="Index6">
    <w:name w:val="index 6"/>
    <w:basedOn w:val="Normal"/>
    <w:next w:val="Normal"/>
    <w:semiHidden/>
    <w:rsid w:val="00022DF3"/>
    <w:pPr>
      <w:ind w:left="1200" w:hanging="200"/>
    </w:pPr>
  </w:style>
  <w:style w:type="paragraph" w:styleId="Index7">
    <w:name w:val="index 7"/>
    <w:basedOn w:val="Normal"/>
    <w:next w:val="Normal"/>
    <w:semiHidden/>
    <w:rsid w:val="00022DF3"/>
    <w:pPr>
      <w:ind w:left="1400" w:hanging="200"/>
    </w:pPr>
  </w:style>
  <w:style w:type="paragraph" w:styleId="Index8">
    <w:name w:val="index 8"/>
    <w:basedOn w:val="Normal"/>
    <w:next w:val="Normal"/>
    <w:semiHidden/>
    <w:rsid w:val="00022DF3"/>
    <w:pPr>
      <w:ind w:left="1600" w:hanging="200"/>
    </w:pPr>
  </w:style>
  <w:style w:type="paragraph" w:styleId="Index9">
    <w:name w:val="index 9"/>
    <w:basedOn w:val="Normal"/>
    <w:next w:val="Normal"/>
    <w:semiHidden/>
    <w:rsid w:val="00022DF3"/>
    <w:pPr>
      <w:ind w:left="1800" w:hanging="200"/>
    </w:pPr>
  </w:style>
  <w:style w:type="paragraph" w:customStyle="1" w:styleId="Heading1NoTOC">
    <w:name w:val="Heading1 No TOC"/>
    <w:basedOn w:val="Heading1"/>
    <w:next w:val="TOC1"/>
    <w:rsid w:val="00022DF3"/>
    <w:pPr>
      <w:numPr>
        <w:numId w:val="0"/>
      </w:numPr>
      <w:pBdr>
        <w:left w:val="single" w:sz="6" w:space="1" w:color="FFFFFF"/>
      </w:pBdr>
      <w:ind w:left="90" w:right="90"/>
    </w:pPr>
  </w:style>
  <w:style w:type="paragraph" w:customStyle="1" w:styleId="CLIMimic">
    <w:name w:val="CLI Mimic"/>
    <w:basedOn w:val="BodyText"/>
    <w:rsid w:val="00022DF3"/>
    <w:pPr>
      <w:spacing w:after="0"/>
    </w:pPr>
    <w:rPr>
      <w:rFonts w:ascii="Courier New" w:hAnsi="Courier New"/>
      <w:sz w:val="18"/>
    </w:rPr>
  </w:style>
  <w:style w:type="paragraph" w:customStyle="1" w:styleId="TableTitle">
    <w:name w:val="Table Title"/>
    <w:basedOn w:val="BodyText"/>
    <w:next w:val="BodyText"/>
    <w:rsid w:val="00022DF3"/>
    <w:rPr>
      <w:b/>
      <w:sz w:val="18"/>
    </w:rPr>
  </w:style>
  <w:style w:type="paragraph" w:customStyle="1" w:styleId="Figure">
    <w:name w:val="Figure"/>
    <w:basedOn w:val="BodyText"/>
    <w:next w:val="Caption"/>
    <w:rsid w:val="00A90900"/>
    <w:pPr>
      <w:keepNext/>
      <w:spacing w:before="120"/>
    </w:pPr>
  </w:style>
  <w:style w:type="paragraph" w:styleId="Header">
    <w:name w:val="header"/>
    <w:basedOn w:val="Normal"/>
    <w:rsid w:val="00022DF3"/>
    <w:pPr>
      <w:tabs>
        <w:tab w:val="center" w:pos="4320"/>
        <w:tab w:val="right" w:pos="8640"/>
      </w:tabs>
    </w:pPr>
  </w:style>
  <w:style w:type="paragraph" w:customStyle="1" w:styleId="Lead-inemphasis0">
    <w:name w:val="Lead-in emphasis"/>
    <w:basedOn w:val="BodyText"/>
    <w:next w:val="BodyText"/>
    <w:rsid w:val="00B00116"/>
    <w:pPr>
      <w:keepNext/>
      <w:widowControl w:val="0"/>
      <w:spacing w:before="120" w:after="60"/>
    </w:pPr>
    <w:rPr>
      <w:b/>
    </w:rPr>
  </w:style>
  <w:style w:type="table" w:styleId="TableContemporary">
    <w:name w:val="Table Contemporary"/>
    <w:basedOn w:val="TableNormal"/>
    <w:semiHidden/>
    <w:rsid w:val="00FB0F97"/>
    <w:pPr>
      <w:ind w:left="108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ocumentMap">
    <w:name w:val="Document Map"/>
    <w:basedOn w:val="Normal"/>
    <w:semiHidden/>
    <w:rsid w:val="00DD48A7"/>
    <w:pPr>
      <w:shd w:val="clear" w:color="auto" w:fill="000080"/>
    </w:pPr>
    <w:rPr>
      <w:rFonts w:ascii="Tahoma" w:hAnsi="Tahoma" w:cs="Tahoma"/>
    </w:rPr>
  </w:style>
  <w:style w:type="paragraph" w:customStyle="1" w:styleId="Copyright1">
    <w:name w:val="Copyright1"/>
    <w:basedOn w:val="BodyText"/>
    <w:rsid w:val="00B97D45"/>
    <w:pPr>
      <w:pageBreakBefore/>
      <w:spacing w:before="1440" w:after="360" w:line="480" w:lineRule="auto"/>
      <w:ind w:left="86" w:right="86"/>
    </w:pPr>
    <w:rPr>
      <w:b/>
      <w:sz w:val="28"/>
    </w:rPr>
  </w:style>
  <w:style w:type="paragraph" w:customStyle="1" w:styleId="Copyright2">
    <w:name w:val="Copyright2"/>
    <w:basedOn w:val="BodyText"/>
    <w:rsid w:val="00DD48A7"/>
    <w:pPr>
      <w:ind w:left="90"/>
    </w:pPr>
    <w:rPr>
      <w:b/>
      <w:sz w:val="24"/>
      <w:szCs w:val="24"/>
    </w:rPr>
  </w:style>
  <w:style w:type="paragraph" w:customStyle="1" w:styleId="TableTextListBullet">
    <w:name w:val="Table Text List Bullet"/>
    <w:basedOn w:val="Normal"/>
    <w:rsid w:val="00BA4C51"/>
    <w:pPr>
      <w:numPr>
        <w:numId w:val="6"/>
      </w:numPr>
      <w:tabs>
        <w:tab w:val="clear" w:pos="432"/>
        <w:tab w:val="num" w:pos="342"/>
      </w:tabs>
      <w:ind w:hanging="198"/>
    </w:pPr>
    <w:rPr>
      <w:sz w:val="16"/>
      <w:szCs w:val="16"/>
    </w:rPr>
  </w:style>
  <w:style w:type="character" w:customStyle="1" w:styleId="BodyTextChar">
    <w:name w:val="Body Text Char"/>
    <w:basedOn w:val="DefaultParagraphFont"/>
    <w:link w:val="BodyText"/>
    <w:rsid w:val="0088748C"/>
    <w:rPr>
      <w:rFonts w:ascii="Arial" w:hAnsi="Arial"/>
      <w:spacing w:val="-5"/>
      <w:lang w:val="en-US" w:eastAsia="en-US" w:bidi="ar-SA"/>
    </w:rPr>
  </w:style>
  <w:style w:type="paragraph" w:styleId="TableofFigures">
    <w:name w:val="table of figures"/>
    <w:basedOn w:val="Normal"/>
    <w:next w:val="Normal"/>
    <w:autoRedefine/>
    <w:semiHidden/>
    <w:rsid w:val="00477625"/>
    <w:pPr>
      <w:tabs>
        <w:tab w:val="right" w:leader="dot" w:pos="8630"/>
      </w:tabs>
      <w:ind w:left="400" w:hanging="310"/>
    </w:pPr>
  </w:style>
  <w:style w:type="paragraph" w:customStyle="1" w:styleId="Number">
    <w:name w:val="Number"/>
    <w:rsid w:val="00F40742"/>
    <w:pPr>
      <w:spacing w:before="120"/>
      <w:ind w:right="317"/>
      <w:jc w:val="right"/>
    </w:pPr>
    <w:rPr>
      <w:rFonts w:ascii="Arial" w:hAnsi="Arial" w:cs="Arial"/>
      <w:spacing w:val="-10"/>
      <w:kern w:val="28"/>
      <w:sz w:val="24"/>
      <w:szCs w:val="24"/>
      <w:lang w:val="fr-FR"/>
    </w:rPr>
  </w:style>
  <w:style w:type="paragraph" w:customStyle="1" w:styleId="Documentsubtitle">
    <w:name w:val="Document subtitle"/>
    <w:next w:val="Number"/>
    <w:rsid w:val="00B00116"/>
    <w:pPr>
      <w:spacing w:before="120" w:after="480"/>
      <w:ind w:right="314"/>
      <w:jc w:val="right"/>
    </w:pPr>
    <w:rPr>
      <w:rFonts w:ascii="Arial" w:hAnsi="Arial" w:cs="Arial"/>
      <w:spacing w:val="-10"/>
      <w:kern w:val="28"/>
      <w:sz w:val="36"/>
      <w:szCs w:val="36"/>
      <w:lang w:val="fr-FR"/>
    </w:rPr>
  </w:style>
  <w:style w:type="paragraph" w:customStyle="1" w:styleId="Computer">
    <w:name w:val="Computer"/>
    <w:basedOn w:val="BodyText"/>
    <w:rsid w:val="00737759"/>
    <w:pPr>
      <w:ind w:left="1440"/>
    </w:pPr>
    <w:rPr>
      <w:rFonts w:ascii="Courier New" w:hAnsi="Courier New"/>
    </w:rPr>
  </w:style>
  <w:style w:type="paragraph" w:customStyle="1" w:styleId="References">
    <w:name w:val="References"/>
    <w:basedOn w:val="BodyText"/>
    <w:rsid w:val="00B6783D"/>
    <w:pPr>
      <w:numPr>
        <w:numId w:val="8"/>
      </w:numPr>
      <w:spacing w:before="120"/>
    </w:pPr>
  </w:style>
  <w:style w:type="character" w:styleId="FollowedHyperlink">
    <w:name w:val="FollowedHyperlink"/>
    <w:basedOn w:val="DefaultParagraphFont"/>
    <w:rsid w:val="00B6783D"/>
    <w:rPr>
      <w:color w:val="800080"/>
      <w:u w:val="single"/>
    </w:rPr>
  </w:style>
  <w:style w:type="paragraph" w:customStyle="1" w:styleId="Heading1NoNumber">
    <w:name w:val="Heading 1 No Number"/>
    <w:basedOn w:val="Heading1"/>
    <w:next w:val="BodyText"/>
    <w:rsid w:val="00B6783D"/>
    <w:pPr>
      <w:pageBreakBefore/>
      <w:numPr>
        <w:numId w:val="0"/>
      </w:numPr>
      <w:ind w:left="144"/>
    </w:pPr>
  </w:style>
  <w:style w:type="character" w:customStyle="1" w:styleId="overview1">
    <w:name w:val="overview1"/>
    <w:basedOn w:val="DefaultParagraphFont"/>
    <w:rsid w:val="008E2B78"/>
    <w:rPr>
      <w:vanish w:val="0"/>
      <w:webHidden w:val="0"/>
      <w:sz w:val="24"/>
      <w:szCs w:val="24"/>
      <w:specVanish w:val="0"/>
    </w:rPr>
  </w:style>
  <w:style w:type="paragraph" w:customStyle="1" w:styleId="HeadingBase">
    <w:name w:val="Heading Base"/>
    <w:basedOn w:val="Normal"/>
    <w:next w:val="BodyText"/>
    <w:rsid w:val="004726D6"/>
    <w:pPr>
      <w:keepNext/>
      <w:keepLines/>
      <w:spacing w:before="140" w:line="220" w:lineRule="atLeast"/>
    </w:pPr>
    <w:rPr>
      <w:rFonts w:ascii="Trebuchet MS" w:hAnsi="Trebuchet MS"/>
      <w:spacing w:val="-4"/>
      <w:kern w:val="28"/>
      <w:sz w:val="22"/>
    </w:rPr>
  </w:style>
  <w:style w:type="paragraph" w:customStyle="1" w:styleId="TRAPINFO">
    <w:name w:val="TRAP INFO"/>
    <w:basedOn w:val="Normal"/>
    <w:rsid w:val="004726D6"/>
    <w:pPr>
      <w:spacing w:before="60" w:after="60"/>
      <w:ind w:left="-18"/>
    </w:pPr>
    <w:rPr>
      <w:rFonts w:cs="Arial"/>
      <w:b/>
      <w:bCs/>
      <w:sz w:val="18"/>
    </w:rPr>
  </w:style>
  <w:style w:type="paragraph" w:customStyle="1" w:styleId="TRAPDATA">
    <w:name w:val="TRAP DATA"/>
    <w:basedOn w:val="Normal"/>
    <w:rsid w:val="004726D6"/>
    <w:pPr>
      <w:spacing w:before="60" w:after="60"/>
      <w:ind w:left="0"/>
    </w:pPr>
    <w:rPr>
      <w:sz w:val="18"/>
    </w:rPr>
  </w:style>
  <w:style w:type="paragraph" w:customStyle="1" w:styleId="TRAPHEADER">
    <w:name w:val="TRAP HEADER"/>
    <w:basedOn w:val="TRAPINFO"/>
    <w:rsid w:val="004726D6"/>
    <w:pPr>
      <w:tabs>
        <w:tab w:val="center" w:pos="1323"/>
        <w:tab w:val="right" w:pos="2484"/>
      </w:tabs>
      <w:jc w:val="center"/>
    </w:pPr>
  </w:style>
  <w:style w:type="table" w:styleId="TableGrid">
    <w:name w:val="Table Grid"/>
    <w:basedOn w:val="TableNormal"/>
    <w:rsid w:val="00434B4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2C27E7"/>
    <w:rPr>
      <w:rFonts w:ascii="Arial" w:hAnsi="Arial"/>
      <w:b/>
      <w:kern w:val="28"/>
      <w:lang w:val="en-US" w:eastAsia="en-US" w:bidi="ar-SA"/>
    </w:rPr>
  </w:style>
  <w:style w:type="character" w:customStyle="1" w:styleId="sccontent">
    <w:name w:val="sccontent"/>
    <w:basedOn w:val="DefaultParagraphFont"/>
    <w:rsid w:val="00652ADC"/>
  </w:style>
  <w:style w:type="paragraph" w:styleId="HTMLPreformatted">
    <w:name w:val="HTML Preformatted"/>
    <w:basedOn w:val="Normal"/>
    <w:rsid w:val="00E70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spacing w:val="0"/>
    </w:rPr>
  </w:style>
  <w:style w:type="character" w:customStyle="1" w:styleId="type">
    <w:name w:val="type"/>
    <w:basedOn w:val="DefaultParagraphFont"/>
    <w:rsid w:val="000F029E"/>
  </w:style>
  <w:style w:type="character" w:customStyle="1" w:styleId="occurs">
    <w:name w:val="occurs"/>
    <w:basedOn w:val="DefaultParagraphFont"/>
    <w:rsid w:val="000F029E"/>
  </w:style>
  <w:style w:type="character" w:customStyle="1" w:styleId="sctag">
    <w:name w:val="sctag"/>
    <w:basedOn w:val="DefaultParagraphFont"/>
    <w:rsid w:val="00B97F63"/>
  </w:style>
  <w:style w:type="paragraph" w:customStyle="1" w:styleId="PL">
    <w:name w:val="PL"/>
    <w:link w:val="PLChar"/>
    <w:rsid w:val="00856A9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B1">
    <w:name w:val="B1+"/>
    <w:basedOn w:val="Normal"/>
    <w:rsid w:val="00BE31EB"/>
    <w:pPr>
      <w:numPr>
        <w:numId w:val="9"/>
      </w:numPr>
      <w:overflowPunct w:val="0"/>
      <w:autoSpaceDE w:val="0"/>
      <w:autoSpaceDN w:val="0"/>
      <w:adjustRightInd w:val="0"/>
      <w:spacing w:after="180"/>
      <w:textAlignment w:val="baseline"/>
    </w:pPr>
    <w:rPr>
      <w:rFonts w:ascii="Times New Roman" w:hAnsi="Times New Roman"/>
      <w:spacing w:val="0"/>
      <w:lang w:val="en-GB"/>
    </w:rPr>
  </w:style>
  <w:style w:type="character" w:styleId="CommentReference">
    <w:name w:val="annotation reference"/>
    <w:basedOn w:val="DefaultParagraphFont"/>
    <w:semiHidden/>
    <w:rsid w:val="00011012"/>
    <w:rPr>
      <w:sz w:val="16"/>
      <w:szCs w:val="16"/>
    </w:rPr>
  </w:style>
  <w:style w:type="paragraph" w:styleId="CommentText">
    <w:name w:val="annotation text"/>
    <w:basedOn w:val="Normal"/>
    <w:semiHidden/>
    <w:rsid w:val="00011012"/>
  </w:style>
  <w:style w:type="paragraph" w:styleId="CommentSubject">
    <w:name w:val="annotation subject"/>
    <w:basedOn w:val="CommentText"/>
    <w:next w:val="CommentText"/>
    <w:semiHidden/>
    <w:rsid w:val="00011012"/>
    <w:rPr>
      <w:b/>
      <w:bCs/>
    </w:rPr>
  </w:style>
  <w:style w:type="paragraph" w:styleId="BalloonText">
    <w:name w:val="Balloon Text"/>
    <w:basedOn w:val="Normal"/>
    <w:semiHidden/>
    <w:rsid w:val="00011012"/>
    <w:rPr>
      <w:rFonts w:ascii="Tahoma" w:hAnsi="Tahoma" w:cs="Tahoma"/>
      <w:sz w:val="16"/>
      <w:szCs w:val="16"/>
    </w:rPr>
  </w:style>
  <w:style w:type="paragraph" w:customStyle="1" w:styleId="xml-example">
    <w:name w:val="xml-example"/>
    <w:basedOn w:val="BodyText"/>
    <w:rsid w:val="00EC0270"/>
    <w:pPr>
      <w:spacing w:after="0"/>
      <w:ind w:left="1296"/>
    </w:pPr>
    <w:rPr>
      <w:rFonts w:ascii="Courier New" w:eastAsia="PMingLiU" w:hAnsi="Courier New"/>
      <w:color w:val="000080"/>
      <w:sz w:val="18"/>
    </w:rPr>
  </w:style>
  <w:style w:type="character" w:customStyle="1" w:styleId="PLChar">
    <w:name w:val="PL Char"/>
    <w:basedOn w:val="DefaultParagraphFont"/>
    <w:link w:val="PL"/>
    <w:rsid w:val="00EC0270"/>
    <w:rPr>
      <w:rFonts w:ascii="Courier New" w:hAnsi="Courier New"/>
      <w:noProof/>
      <w:sz w:val="16"/>
      <w:lang w:val="en-GB" w:eastAsia="en-US" w:bidi="ar-SA"/>
    </w:rPr>
  </w:style>
  <w:style w:type="character" w:customStyle="1" w:styleId="RequirementChar">
    <w:name w:val="Requirement Char"/>
    <w:basedOn w:val="DefaultParagraphFont"/>
    <w:link w:val="Requirement"/>
    <w:rsid w:val="005720C8"/>
    <w:rPr>
      <w:rFonts w:ascii="Arial" w:hAnsi="Arial"/>
      <w:spacing w:val="-5"/>
      <w:lang w:val="en-US" w:eastAsia="en-US" w:bidi="ar-SA"/>
    </w:rPr>
  </w:style>
  <w:style w:type="paragraph" w:styleId="NormalWeb">
    <w:name w:val="Normal (Web)"/>
    <w:basedOn w:val="Normal"/>
    <w:uiPriority w:val="99"/>
    <w:rsid w:val="00342850"/>
    <w:pPr>
      <w:spacing w:before="100" w:beforeAutospacing="1" w:after="100" w:afterAutospacing="1"/>
      <w:ind w:left="0"/>
    </w:pPr>
    <w:rPr>
      <w:rFonts w:ascii="Times New Roman" w:hAnsi="Times New Roman"/>
      <w:spacing w:val="0"/>
      <w:sz w:val="24"/>
      <w:szCs w:val="24"/>
    </w:rPr>
  </w:style>
  <w:style w:type="paragraph" w:customStyle="1" w:styleId="Body">
    <w:name w:val="Body"/>
    <w:basedOn w:val="Normal"/>
    <w:rsid w:val="00214127"/>
    <w:pPr>
      <w:spacing w:after="140" w:line="320" w:lineRule="exact"/>
      <w:ind w:left="1418" w:right="1134"/>
      <w:jc w:val="both"/>
    </w:pPr>
    <w:rPr>
      <w:rFonts w:ascii="Times New Roman" w:hAnsi="Times New Roman"/>
      <w:noProof/>
      <w:spacing w:val="0"/>
      <w:sz w:val="22"/>
      <w:lang w:val="en-AU"/>
    </w:rPr>
  </w:style>
  <w:style w:type="character" w:styleId="Strong">
    <w:name w:val="Strong"/>
    <w:basedOn w:val="DefaultParagraphFont"/>
    <w:uiPriority w:val="22"/>
    <w:qFormat/>
    <w:rsid w:val="00936E46"/>
    <w:rPr>
      <w:b/>
      <w:bCs/>
    </w:rPr>
  </w:style>
  <w:style w:type="character" w:customStyle="1" w:styleId="TableTextChar">
    <w:name w:val="Table Text Char"/>
    <w:basedOn w:val="DefaultParagraphFont"/>
    <w:link w:val="TableText"/>
    <w:rsid w:val="00470DBB"/>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DF3"/>
    <w:pPr>
      <w:ind w:left="1080"/>
    </w:pPr>
    <w:rPr>
      <w:rFonts w:ascii="Arial" w:hAnsi="Arial"/>
      <w:spacing w:val="-5"/>
    </w:rPr>
  </w:style>
  <w:style w:type="paragraph" w:styleId="Heading1">
    <w:name w:val="heading 1"/>
    <w:basedOn w:val="Normal"/>
    <w:next w:val="BodyText"/>
    <w:qFormat/>
    <w:rsid w:val="00DC1D70"/>
    <w:pPr>
      <w:keepNext/>
      <w:keepLines/>
      <w:numPr>
        <w:numId w:val="3"/>
      </w:numPr>
      <w:pBdr>
        <w:top w:val="single" w:sz="48" w:space="1" w:color="FFFFFF"/>
        <w:left w:val="single" w:sz="6" w:space="3" w:color="FFFFFF"/>
        <w:bottom w:val="single" w:sz="6" w:space="1" w:color="000000"/>
      </w:pBdr>
      <w:spacing w:after="240" w:line="240" w:lineRule="atLeast"/>
      <w:ind w:right="86"/>
      <w:outlineLvl w:val="0"/>
    </w:pPr>
    <w:rPr>
      <w:b/>
      <w:spacing w:val="0"/>
      <w:kern w:val="20"/>
      <w:position w:val="8"/>
      <w:sz w:val="24"/>
      <w:szCs w:val="22"/>
    </w:rPr>
  </w:style>
  <w:style w:type="paragraph" w:styleId="Heading2">
    <w:name w:val="heading 2"/>
    <w:basedOn w:val="Normal"/>
    <w:next w:val="BodyText"/>
    <w:qFormat/>
    <w:rsid w:val="00DD48A7"/>
    <w:pPr>
      <w:keepNext/>
      <w:keepLines/>
      <w:numPr>
        <w:ilvl w:val="1"/>
        <w:numId w:val="3"/>
      </w:numPr>
      <w:spacing w:before="240" w:after="120" w:line="240" w:lineRule="atLeast"/>
      <w:outlineLvl w:val="1"/>
    </w:pPr>
    <w:rPr>
      <w:b/>
      <w:spacing w:val="0"/>
      <w:kern w:val="28"/>
      <w:sz w:val="22"/>
    </w:rPr>
  </w:style>
  <w:style w:type="paragraph" w:styleId="Heading3">
    <w:name w:val="heading 3"/>
    <w:basedOn w:val="Normal"/>
    <w:next w:val="BodyText"/>
    <w:link w:val="Heading3Char"/>
    <w:qFormat/>
    <w:rsid w:val="00DD48A7"/>
    <w:pPr>
      <w:keepNext/>
      <w:keepLines/>
      <w:numPr>
        <w:ilvl w:val="2"/>
        <w:numId w:val="3"/>
      </w:numPr>
      <w:spacing w:before="240" w:after="120" w:line="240" w:lineRule="atLeast"/>
      <w:outlineLvl w:val="2"/>
    </w:pPr>
    <w:rPr>
      <w:b/>
      <w:spacing w:val="0"/>
      <w:kern w:val="28"/>
    </w:rPr>
  </w:style>
  <w:style w:type="paragraph" w:styleId="Heading4">
    <w:name w:val="heading 4"/>
    <w:basedOn w:val="Normal"/>
    <w:next w:val="BodyText"/>
    <w:qFormat/>
    <w:rsid w:val="00B50881"/>
    <w:pPr>
      <w:keepNext/>
      <w:keepLines/>
      <w:numPr>
        <w:ilvl w:val="3"/>
        <w:numId w:val="3"/>
      </w:numPr>
      <w:spacing w:before="240" w:after="120" w:line="240" w:lineRule="atLeast"/>
      <w:outlineLvl w:val="3"/>
    </w:pPr>
    <w:rPr>
      <w:spacing w:val="0"/>
      <w:kern w:val="28"/>
    </w:rPr>
  </w:style>
  <w:style w:type="paragraph" w:styleId="Heading5">
    <w:name w:val="heading 5"/>
    <w:basedOn w:val="Normal"/>
    <w:next w:val="BodyText"/>
    <w:qFormat/>
    <w:rsid w:val="00022DF3"/>
    <w:pPr>
      <w:keepNext/>
      <w:keepLines/>
      <w:numPr>
        <w:ilvl w:val="4"/>
        <w:numId w:val="3"/>
      </w:numPr>
      <w:spacing w:before="240" w:after="100" w:afterAutospacing="1" w:line="240" w:lineRule="atLeast"/>
      <w:outlineLvl w:val="4"/>
    </w:pPr>
    <w:rPr>
      <w:i/>
      <w:spacing w:val="0"/>
      <w:kern w:val="28"/>
    </w:rPr>
  </w:style>
  <w:style w:type="paragraph" w:styleId="Heading6">
    <w:name w:val="heading 6"/>
    <w:basedOn w:val="Normal"/>
    <w:next w:val="BodyText"/>
    <w:qFormat/>
    <w:rsid w:val="00022DF3"/>
    <w:pPr>
      <w:keepNext/>
      <w:keepLines/>
      <w:numPr>
        <w:ilvl w:val="5"/>
        <w:numId w:val="3"/>
      </w:numPr>
      <w:spacing w:before="140" w:line="220" w:lineRule="atLeast"/>
      <w:outlineLvl w:val="5"/>
    </w:pPr>
    <w:rPr>
      <w:i/>
      <w:spacing w:val="-4"/>
      <w:kern w:val="28"/>
    </w:rPr>
  </w:style>
  <w:style w:type="paragraph" w:styleId="Heading7">
    <w:name w:val="heading 7"/>
    <w:basedOn w:val="Normal"/>
    <w:next w:val="BodyText"/>
    <w:qFormat/>
    <w:rsid w:val="00022DF3"/>
    <w:pPr>
      <w:keepNext/>
      <w:keepLines/>
      <w:numPr>
        <w:ilvl w:val="6"/>
        <w:numId w:val="3"/>
      </w:numPr>
      <w:spacing w:before="140" w:line="220" w:lineRule="atLeast"/>
      <w:outlineLvl w:val="6"/>
    </w:pPr>
    <w:rPr>
      <w:spacing w:val="-4"/>
      <w:kern w:val="28"/>
    </w:rPr>
  </w:style>
  <w:style w:type="paragraph" w:styleId="Heading8">
    <w:name w:val="heading 8"/>
    <w:basedOn w:val="Normal"/>
    <w:next w:val="BodyText"/>
    <w:qFormat/>
    <w:rsid w:val="00022DF3"/>
    <w:pPr>
      <w:keepNext/>
      <w:keepLines/>
      <w:numPr>
        <w:ilvl w:val="7"/>
        <w:numId w:val="3"/>
      </w:numPr>
      <w:spacing w:before="140" w:line="220" w:lineRule="atLeast"/>
      <w:outlineLvl w:val="7"/>
    </w:pPr>
    <w:rPr>
      <w:i/>
      <w:spacing w:val="-4"/>
      <w:kern w:val="28"/>
      <w:sz w:val="18"/>
    </w:rPr>
  </w:style>
  <w:style w:type="paragraph" w:styleId="Heading9">
    <w:name w:val="heading 9"/>
    <w:basedOn w:val="Normal"/>
    <w:next w:val="BodyText"/>
    <w:qFormat/>
    <w:rsid w:val="00022DF3"/>
    <w:pPr>
      <w:keepNext/>
      <w:keepLines/>
      <w:numPr>
        <w:ilvl w:val="8"/>
        <w:numId w:val="3"/>
      </w:numPr>
      <w:spacing w:before="140" w:line="220" w:lineRule="atLeast"/>
      <w:outlineLvl w:val="8"/>
    </w:pPr>
    <w:rPr>
      <w:spacing w:val="-4"/>
      <w:kern w:val="28"/>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22DF3"/>
    <w:pPr>
      <w:spacing w:after="120"/>
    </w:pPr>
  </w:style>
  <w:style w:type="paragraph" w:customStyle="1" w:styleId="NOTE">
    <w:name w:val="NOTE"/>
    <w:basedOn w:val="Normal"/>
    <w:rsid w:val="00022DF3"/>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5"/>
    </w:pPr>
    <w:rPr>
      <w:rFonts w:ascii="Arial Narrow" w:hAnsi="Arial Narrow"/>
      <w:spacing w:val="0"/>
    </w:rPr>
  </w:style>
  <w:style w:type="paragraph" w:styleId="BodyTextIndent">
    <w:name w:val="Body Text Indent"/>
    <w:basedOn w:val="BodyText"/>
    <w:rsid w:val="00022DF3"/>
    <w:pPr>
      <w:ind w:left="1440"/>
    </w:pPr>
  </w:style>
  <w:style w:type="paragraph" w:customStyle="1" w:styleId="FigureWide">
    <w:name w:val="Figure Wide"/>
    <w:basedOn w:val="Figure"/>
    <w:next w:val="Caption"/>
    <w:rsid w:val="00A90900"/>
    <w:pPr>
      <w:ind w:left="0"/>
    </w:pPr>
  </w:style>
  <w:style w:type="paragraph" w:styleId="Caption">
    <w:name w:val="caption"/>
    <w:basedOn w:val="Normal"/>
    <w:next w:val="BodyText"/>
    <w:qFormat/>
    <w:rsid w:val="00A90900"/>
    <w:pPr>
      <w:spacing w:before="120" w:after="240" w:line="220" w:lineRule="atLeast"/>
    </w:pPr>
    <w:rPr>
      <w:rFonts w:ascii="Arial Narrow" w:hAnsi="Arial Narrow"/>
      <w:spacing w:val="0"/>
      <w:sz w:val="18"/>
    </w:rPr>
  </w:style>
  <w:style w:type="paragraph" w:styleId="Title">
    <w:name w:val="Title"/>
    <w:next w:val="Normal"/>
    <w:qFormat/>
    <w:rsid w:val="00F40742"/>
    <w:pPr>
      <w:keepNext/>
      <w:keepLines/>
      <w:spacing w:before="480" w:after="240" w:line="320" w:lineRule="atLeast"/>
      <w:ind w:right="317"/>
      <w:jc w:val="right"/>
    </w:pPr>
    <w:rPr>
      <w:rFonts w:ascii="Tahoma" w:hAnsi="Tahoma" w:cs="Tahoma"/>
      <w:b/>
      <w:bCs/>
      <w:spacing w:val="-20"/>
      <w:kern w:val="28"/>
      <w:sz w:val="44"/>
      <w:szCs w:val="44"/>
    </w:rPr>
  </w:style>
  <w:style w:type="paragraph" w:customStyle="1" w:styleId="Requirement">
    <w:name w:val="Requirement"/>
    <w:basedOn w:val="ListNumber"/>
    <w:link w:val="RequirementChar"/>
    <w:rsid w:val="00060E38"/>
    <w:pPr>
      <w:numPr>
        <w:numId w:val="7"/>
      </w:numPr>
      <w:tabs>
        <w:tab w:val="clear" w:pos="2520"/>
        <w:tab w:val="left" w:pos="1890"/>
        <w:tab w:val="num" w:pos="3240"/>
      </w:tabs>
      <w:spacing w:after="240"/>
      <w:ind w:left="1890" w:hanging="810"/>
    </w:pPr>
  </w:style>
  <w:style w:type="paragraph" w:customStyle="1" w:styleId="TableText">
    <w:name w:val="Table Text"/>
    <w:basedOn w:val="Normal"/>
    <w:link w:val="TableTextChar"/>
    <w:qFormat/>
    <w:rsid w:val="00022DF3"/>
    <w:pPr>
      <w:spacing w:before="60" w:after="60"/>
      <w:ind w:left="72"/>
    </w:pPr>
    <w:rPr>
      <w:spacing w:val="0"/>
      <w:sz w:val="16"/>
    </w:rPr>
  </w:style>
  <w:style w:type="paragraph" w:styleId="TOC6">
    <w:name w:val="toc 6"/>
    <w:basedOn w:val="Normal"/>
    <w:next w:val="Normal"/>
    <w:semiHidden/>
    <w:rsid w:val="00022DF3"/>
    <w:pPr>
      <w:ind w:left="1000"/>
    </w:pPr>
  </w:style>
  <w:style w:type="paragraph" w:styleId="Footer">
    <w:name w:val="footer"/>
    <w:basedOn w:val="Normal"/>
    <w:rsid w:val="00022DF3"/>
    <w:pPr>
      <w:keepLines/>
      <w:tabs>
        <w:tab w:val="right" w:pos="8640"/>
      </w:tabs>
      <w:spacing w:before="120"/>
      <w:ind w:left="0"/>
    </w:pPr>
    <w:rPr>
      <w:rFonts w:ascii="Tahoma" w:hAnsi="Tahoma" w:cs="Tahoma"/>
      <w:b/>
      <w:caps/>
      <w:noProof/>
      <w:spacing w:val="0"/>
      <w:sz w:val="12"/>
    </w:rPr>
  </w:style>
  <w:style w:type="paragraph" w:styleId="TOC7">
    <w:name w:val="toc 7"/>
    <w:basedOn w:val="Normal"/>
    <w:next w:val="Normal"/>
    <w:semiHidden/>
    <w:rsid w:val="00022DF3"/>
    <w:pPr>
      <w:ind w:left="1200"/>
    </w:pPr>
  </w:style>
  <w:style w:type="paragraph" w:styleId="TOC8">
    <w:name w:val="toc 8"/>
    <w:basedOn w:val="Normal"/>
    <w:next w:val="Normal"/>
    <w:semiHidden/>
    <w:rsid w:val="00022DF3"/>
    <w:pPr>
      <w:ind w:left="1400"/>
    </w:pPr>
  </w:style>
  <w:style w:type="paragraph" w:customStyle="1" w:styleId="IndexBase">
    <w:name w:val="Index Base"/>
    <w:basedOn w:val="Normal"/>
    <w:semiHidden/>
    <w:rsid w:val="00022DF3"/>
    <w:pPr>
      <w:spacing w:line="240" w:lineRule="atLeast"/>
      <w:ind w:left="360" w:hanging="360"/>
    </w:pPr>
    <w:rPr>
      <w:sz w:val="18"/>
    </w:rPr>
  </w:style>
  <w:style w:type="paragraph" w:styleId="Index1">
    <w:name w:val="index 1"/>
    <w:basedOn w:val="IndexBase"/>
    <w:semiHidden/>
    <w:rsid w:val="00022DF3"/>
  </w:style>
  <w:style w:type="paragraph" w:styleId="Index2">
    <w:name w:val="index 2"/>
    <w:basedOn w:val="IndexBase"/>
    <w:semiHidden/>
    <w:rsid w:val="00022DF3"/>
    <w:pPr>
      <w:spacing w:line="240" w:lineRule="auto"/>
      <w:ind w:left="720"/>
    </w:pPr>
  </w:style>
  <w:style w:type="paragraph" w:styleId="Index3">
    <w:name w:val="index 3"/>
    <w:basedOn w:val="IndexBase"/>
    <w:semiHidden/>
    <w:rsid w:val="00022DF3"/>
    <w:pPr>
      <w:spacing w:line="240" w:lineRule="auto"/>
      <w:ind w:left="1080"/>
    </w:pPr>
  </w:style>
  <w:style w:type="paragraph" w:styleId="Index4">
    <w:name w:val="index 4"/>
    <w:basedOn w:val="IndexBase"/>
    <w:semiHidden/>
    <w:rsid w:val="00022DF3"/>
    <w:pPr>
      <w:spacing w:line="240" w:lineRule="auto"/>
      <w:ind w:left="1440"/>
    </w:pPr>
  </w:style>
  <w:style w:type="paragraph" w:styleId="Index5">
    <w:name w:val="index 5"/>
    <w:basedOn w:val="IndexBase"/>
    <w:semiHidden/>
    <w:rsid w:val="00022DF3"/>
    <w:pPr>
      <w:spacing w:line="240" w:lineRule="auto"/>
      <w:ind w:left="1800"/>
    </w:pPr>
  </w:style>
  <w:style w:type="paragraph" w:styleId="IndexHeading">
    <w:name w:val="index heading"/>
    <w:basedOn w:val="Normal"/>
    <w:next w:val="Index1"/>
    <w:semiHidden/>
    <w:rsid w:val="00022DF3"/>
    <w:pPr>
      <w:keepNext/>
      <w:pBdr>
        <w:bottom w:val="single" w:sz="4" w:space="1" w:color="auto"/>
      </w:pBdr>
      <w:spacing w:line="480" w:lineRule="atLeast"/>
      <w:ind w:left="0"/>
    </w:pPr>
    <w:rPr>
      <w:rFonts w:cs="Arial"/>
      <w:b/>
      <w:bCs/>
      <w:sz w:val="24"/>
    </w:rPr>
  </w:style>
  <w:style w:type="character" w:customStyle="1" w:styleId="Lead-inEmphasis">
    <w:name w:val="Lead-in Emphasis"/>
    <w:semiHidden/>
    <w:rsid w:val="00022DF3"/>
    <w:rPr>
      <w:rFonts w:ascii="Arial Black" w:hAnsi="Arial Black"/>
      <w:spacing w:val="-4"/>
      <w:sz w:val="18"/>
    </w:rPr>
  </w:style>
  <w:style w:type="paragraph" w:styleId="ListBullet">
    <w:name w:val="List Bullet"/>
    <w:basedOn w:val="Normal"/>
    <w:rsid w:val="00022DF3"/>
    <w:pPr>
      <w:numPr>
        <w:numId w:val="2"/>
      </w:numPr>
      <w:spacing w:after="120"/>
    </w:pPr>
  </w:style>
  <w:style w:type="paragraph" w:styleId="ListBullet2">
    <w:name w:val="List Bullet 2"/>
    <w:basedOn w:val="ListBullet"/>
    <w:rsid w:val="00022DF3"/>
    <w:pPr>
      <w:numPr>
        <w:numId w:val="1"/>
      </w:numPr>
    </w:pPr>
  </w:style>
  <w:style w:type="paragraph" w:styleId="ListContinue">
    <w:name w:val="List Continue"/>
    <w:basedOn w:val="Normal"/>
    <w:rsid w:val="00022DF3"/>
    <w:pPr>
      <w:spacing w:after="120"/>
      <w:ind w:left="1440"/>
    </w:pPr>
  </w:style>
  <w:style w:type="paragraph" w:styleId="ListContinue2">
    <w:name w:val="List Continue 2"/>
    <w:basedOn w:val="ListContinue"/>
    <w:rsid w:val="00022DF3"/>
    <w:pPr>
      <w:numPr>
        <w:numId w:val="4"/>
      </w:numPr>
      <w:ind w:left="1800"/>
    </w:pPr>
  </w:style>
  <w:style w:type="paragraph" w:styleId="ListNumber">
    <w:name w:val="List Number"/>
    <w:basedOn w:val="Normal"/>
    <w:rsid w:val="00022DF3"/>
    <w:pPr>
      <w:numPr>
        <w:numId w:val="5"/>
      </w:numPr>
      <w:spacing w:after="120"/>
    </w:pPr>
  </w:style>
  <w:style w:type="paragraph" w:customStyle="1" w:styleId="TableHeader">
    <w:name w:val="Table Header"/>
    <w:basedOn w:val="Normal"/>
    <w:rsid w:val="00322CBF"/>
    <w:pPr>
      <w:spacing w:before="60" w:after="60"/>
      <w:ind w:left="72"/>
    </w:pPr>
    <w:rPr>
      <w:b/>
      <w:spacing w:val="0"/>
      <w:sz w:val="16"/>
    </w:rPr>
  </w:style>
  <w:style w:type="character" w:styleId="PageNumber">
    <w:name w:val="page number"/>
    <w:rsid w:val="00062BCA"/>
    <w:rPr>
      <w:rFonts w:ascii="Tahoma" w:hAnsi="Tahoma"/>
      <w:b/>
      <w:spacing w:val="-10"/>
      <w:sz w:val="16"/>
    </w:rPr>
  </w:style>
  <w:style w:type="paragraph" w:customStyle="1" w:styleId="SectionLabel">
    <w:name w:val="Section Label"/>
    <w:basedOn w:val="Normal"/>
    <w:next w:val="BodyText"/>
    <w:rsid w:val="00022DF3"/>
    <w:pPr>
      <w:widowControl w:val="0"/>
      <w:pBdr>
        <w:bottom w:val="single" w:sz="6" w:space="2" w:color="auto"/>
      </w:pBdr>
      <w:spacing w:before="360" w:after="960" w:line="220" w:lineRule="atLeast"/>
      <w:ind w:left="86" w:right="86"/>
    </w:pPr>
    <w:rPr>
      <w:rFonts w:ascii="Arial Black" w:hAnsi="Arial Black"/>
      <w:caps/>
      <w:spacing w:val="-35"/>
      <w:kern w:val="28"/>
      <w:sz w:val="54"/>
    </w:rPr>
  </w:style>
  <w:style w:type="paragraph" w:customStyle="1" w:styleId="TOCBase">
    <w:name w:val="TOC Base"/>
    <w:basedOn w:val="Normal"/>
    <w:semiHidden/>
    <w:rsid w:val="00022DF3"/>
    <w:pPr>
      <w:tabs>
        <w:tab w:val="right" w:leader="dot" w:pos="6480"/>
      </w:tabs>
      <w:spacing w:after="240" w:line="240" w:lineRule="atLeast"/>
      <w:ind w:left="0"/>
    </w:pPr>
  </w:style>
  <w:style w:type="paragraph" w:styleId="TOC1">
    <w:name w:val="toc 1"/>
    <w:basedOn w:val="TOCBase"/>
    <w:autoRedefine/>
    <w:uiPriority w:val="39"/>
    <w:rsid w:val="00544F49"/>
    <w:pPr>
      <w:tabs>
        <w:tab w:val="clear" w:pos="6480"/>
        <w:tab w:val="left" w:pos="540"/>
        <w:tab w:val="right" w:leader="dot" w:pos="8640"/>
      </w:tabs>
      <w:spacing w:before="60" w:after="120"/>
      <w:ind w:left="720" w:hanging="630"/>
    </w:pPr>
    <w:rPr>
      <w:b/>
      <w:noProof/>
      <w:spacing w:val="-4"/>
      <w:szCs w:val="22"/>
    </w:rPr>
  </w:style>
  <w:style w:type="paragraph" w:styleId="TOC2">
    <w:name w:val="toc 2"/>
    <w:basedOn w:val="TOCBase"/>
    <w:autoRedefine/>
    <w:uiPriority w:val="39"/>
    <w:rsid w:val="008F4A14"/>
    <w:pPr>
      <w:tabs>
        <w:tab w:val="clear" w:pos="6480"/>
        <w:tab w:val="left" w:pos="900"/>
        <w:tab w:val="right" w:leader="dot" w:pos="8640"/>
      </w:tabs>
      <w:spacing w:after="60"/>
      <w:ind w:left="900" w:hanging="540"/>
    </w:pPr>
    <w:rPr>
      <w:noProof/>
      <w:szCs w:val="22"/>
    </w:rPr>
  </w:style>
  <w:style w:type="paragraph" w:styleId="TOC3">
    <w:name w:val="toc 3"/>
    <w:basedOn w:val="TOCBase"/>
    <w:autoRedefine/>
    <w:uiPriority w:val="39"/>
    <w:rsid w:val="008F4A14"/>
    <w:pPr>
      <w:tabs>
        <w:tab w:val="clear" w:pos="6480"/>
        <w:tab w:val="left" w:pos="1350"/>
        <w:tab w:val="left" w:pos="2100"/>
        <w:tab w:val="right" w:leader="dot" w:pos="8640"/>
      </w:tabs>
      <w:spacing w:after="60"/>
      <w:ind w:left="1440" w:hanging="720"/>
    </w:pPr>
    <w:rPr>
      <w:noProof/>
    </w:rPr>
  </w:style>
  <w:style w:type="paragraph" w:styleId="TOC4">
    <w:name w:val="toc 4"/>
    <w:basedOn w:val="TOCBase"/>
    <w:semiHidden/>
    <w:rsid w:val="00022DF3"/>
    <w:pPr>
      <w:ind w:left="360"/>
    </w:pPr>
  </w:style>
  <w:style w:type="paragraph" w:styleId="TOC5">
    <w:name w:val="toc 5"/>
    <w:basedOn w:val="TOCBase"/>
    <w:semiHidden/>
    <w:rsid w:val="00022DF3"/>
    <w:pPr>
      <w:ind w:left="360"/>
    </w:pPr>
  </w:style>
  <w:style w:type="paragraph" w:styleId="TOC9">
    <w:name w:val="toc 9"/>
    <w:basedOn w:val="Normal"/>
    <w:next w:val="Normal"/>
    <w:semiHidden/>
    <w:rsid w:val="00022DF3"/>
    <w:pPr>
      <w:ind w:left="1600"/>
    </w:pPr>
  </w:style>
  <w:style w:type="character" w:styleId="Hyperlink">
    <w:name w:val="Hyperlink"/>
    <w:basedOn w:val="DefaultParagraphFont"/>
    <w:uiPriority w:val="99"/>
    <w:rsid w:val="00022DF3"/>
    <w:rPr>
      <w:color w:val="0000FF"/>
      <w:u w:val="single"/>
    </w:rPr>
  </w:style>
  <w:style w:type="paragraph" w:styleId="Index6">
    <w:name w:val="index 6"/>
    <w:basedOn w:val="Normal"/>
    <w:next w:val="Normal"/>
    <w:semiHidden/>
    <w:rsid w:val="00022DF3"/>
    <w:pPr>
      <w:ind w:left="1200" w:hanging="200"/>
    </w:pPr>
  </w:style>
  <w:style w:type="paragraph" w:styleId="Index7">
    <w:name w:val="index 7"/>
    <w:basedOn w:val="Normal"/>
    <w:next w:val="Normal"/>
    <w:semiHidden/>
    <w:rsid w:val="00022DF3"/>
    <w:pPr>
      <w:ind w:left="1400" w:hanging="200"/>
    </w:pPr>
  </w:style>
  <w:style w:type="paragraph" w:styleId="Index8">
    <w:name w:val="index 8"/>
    <w:basedOn w:val="Normal"/>
    <w:next w:val="Normal"/>
    <w:semiHidden/>
    <w:rsid w:val="00022DF3"/>
    <w:pPr>
      <w:ind w:left="1600" w:hanging="200"/>
    </w:pPr>
  </w:style>
  <w:style w:type="paragraph" w:styleId="Index9">
    <w:name w:val="index 9"/>
    <w:basedOn w:val="Normal"/>
    <w:next w:val="Normal"/>
    <w:semiHidden/>
    <w:rsid w:val="00022DF3"/>
    <w:pPr>
      <w:ind w:left="1800" w:hanging="200"/>
    </w:pPr>
  </w:style>
  <w:style w:type="paragraph" w:customStyle="1" w:styleId="Heading1NoTOC">
    <w:name w:val="Heading1 No TOC"/>
    <w:basedOn w:val="Heading1"/>
    <w:next w:val="TOC1"/>
    <w:rsid w:val="00022DF3"/>
    <w:pPr>
      <w:numPr>
        <w:numId w:val="0"/>
      </w:numPr>
      <w:pBdr>
        <w:left w:val="single" w:sz="6" w:space="1" w:color="FFFFFF"/>
      </w:pBdr>
      <w:ind w:left="90" w:right="90"/>
    </w:pPr>
  </w:style>
  <w:style w:type="paragraph" w:customStyle="1" w:styleId="CLIMimic">
    <w:name w:val="CLI Mimic"/>
    <w:basedOn w:val="BodyText"/>
    <w:rsid w:val="00022DF3"/>
    <w:pPr>
      <w:spacing w:after="0"/>
    </w:pPr>
    <w:rPr>
      <w:rFonts w:ascii="Courier New" w:hAnsi="Courier New"/>
      <w:sz w:val="18"/>
    </w:rPr>
  </w:style>
  <w:style w:type="paragraph" w:customStyle="1" w:styleId="TableTitle">
    <w:name w:val="Table Title"/>
    <w:basedOn w:val="BodyText"/>
    <w:next w:val="BodyText"/>
    <w:rsid w:val="00022DF3"/>
    <w:rPr>
      <w:b/>
      <w:sz w:val="18"/>
    </w:rPr>
  </w:style>
  <w:style w:type="paragraph" w:customStyle="1" w:styleId="Figure">
    <w:name w:val="Figure"/>
    <w:basedOn w:val="BodyText"/>
    <w:next w:val="Caption"/>
    <w:rsid w:val="00A90900"/>
    <w:pPr>
      <w:keepNext/>
      <w:spacing w:before="120"/>
    </w:pPr>
  </w:style>
  <w:style w:type="paragraph" w:styleId="Header">
    <w:name w:val="header"/>
    <w:basedOn w:val="Normal"/>
    <w:rsid w:val="00022DF3"/>
    <w:pPr>
      <w:tabs>
        <w:tab w:val="center" w:pos="4320"/>
        <w:tab w:val="right" w:pos="8640"/>
      </w:tabs>
    </w:pPr>
  </w:style>
  <w:style w:type="paragraph" w:customStyle="1" w:styleId="Lead-inemphasis0">
    <w:name w:val="Lead-in emphasis"/>
    <w:basedOn w:val="BodyText"/>
    <w:next w:val="BodyText"/>
    <w:rsid w:val="00B00116"/>
    <w:pPr>
      <w:keepNext/>
      <w:widowControl w:val="0"/>
      <w:spacing w:before="120" w:after="60"/>
    </w:pPr>
    <w:rPr>
      <w:b/>
    </w:rPr>
  </w:style>
  <w:style w:type="table" w:styleId="TableContemporary">
    <w:name w:val="Table Contemporary"/>
    <w:basedOn w:val="TableNormal"/>
    <w:semiHidden/>
    <w:rsid w:val="00FB0F97"/>
    <w:pPr>
      <w:ind w:left="108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ocumentMap">
    <w:name w:val="Document Map"/>
    <w:basedOn w:val="Normal"/>
    <w:semiHidden/>
    <w:rsid w:val="00DD48A7"/>
    <w:pPr>
      <w:shd w:val="clear" w:color="auto" w:fill="000080"/>
    </w:pPr>
    <w:rPr>
      <w:rFonts w:ascii="Tahoma" w:hAnsi="Tahoma" w:cs="Tahoma"/>
    </w:rPr>
  </w:style>
  <w:style w:type="paragraph" w:customStyle="1" w:styleId="Copyright1">
    <w:name w:val="Copyright1"/>
    <w:basedOn w:val="BodyText"/>
    <w:rsid w:val="00B97D45"/>
    <w:pPr>
      <w:pageBreakBefore/>
      <w:spacing w:before="1440" w:after="360" w:line="480" w:lineRule="auto"/>
      <w:ind w:left="86" w:right="86"/>
    </w:pPr>
    <w:rPr>
      <w:b/>
      <w:sz w:val="28"/>
    </w:rPr>
  </w:style>
  <w:style w:type="paragraph" w:customStyle="1" w:styleId="Copyright2">
    <w:name w:val="Copyright2"/>
    <w:basedOn w:val="BodyText"/>
    <w:rsid w:val="00DD48A7"/>
    <w:pPr>
      <w:ind w:left="90"/>
    </w:pPr>
    <w:rPr>
      <w:b/>
      <w:sz w:val="24"/>
      <w:szCs w:val="24"/>
    </w:rPr>
  </w:style>
  <w:style w:type="paragraph" w:customStyle="1" w:styleId="TableTextListBullet">
    <w:name w:val="Table Text List Bullet"/>
    <w:basedOn w:val="Normal"/>
    <w:rsid w:val="00BA4C51"/>
    <w:pPr>
      <w:numPr>
        <w:numId w:val="6"/>
      </w:numPr>
      <w:tabs>
        <w:tab w:val="clear" w:pos="432"/>
        <w:tab w:val="num" w:pos="342"/>
      </w:tabs>
      <w:ind w:hanging="198"/>
    </w:pPr>
    <w:rPr>
      <w:sz w:val="16"/>
      <w:szCs w:val="16"/>
    </w:rPr>
  </w:style>
  <w:style w:type="character" w:customStyle="1" w:styleId="BodyTextChar">
    <w:name w:val="Body Text Char"/>
    <w:basedOn w:val="DefaultParagraphFont"/>
    <w:link w:val="BodyText"/>
    <w:rsid w:val="0088748C"/>
    <w:rPr>
      <w:rFonts w:ascii="Arial" w:hAnsi="Arial"/>
      <w:spacing w:val="-5"/>
      <w:lang w:val="en-US" w:eastAsia="en-US" w:bidi="ar-SA"/>
    </w:rPr>
  </w:style>
  <w:style w:type="paragraph" w:styleId="TableofFigures">
    <w:name w:val="table of figures"/>
    <w:basedOn w:val="Normal"/>
    <w:next w:val="Normal"/>
    <w:autoRedefine/>
    <w:semiHidden/>
    <w:rsid w:val="00477625"/>
    <w:pPr>
      <w:tabs>
        <w:tab w:val="right" w:leader="dot" w:pos="8630"/>
      </w:tabs>
      <w:ind w:left="400" w:hanging="310"/>
    </w:pPr>
  </w:style>
  <w:style w:type="paragraph" w:customStyle="1" w:styleId="Number">
    <w:name w:val="Number"/>
    <w:rsid w:val="00F40742"/>
    <w:pPr>
      <w:spacing w:before="120"/>
      <w:ind w:right="317"/>
      <w:jc w:val="right"/>
    </w:pPr>
    <w:rPr>
      <w:rFonts w:ascii="Arial" w:hAnsi="Arial" w:cs="Arial"/>
      <w:spacing w:val="-10"/>
      <w:kern w:val="28"/>
      <w:sz w:val="24"/>
      <w:szCs w:val="24"/>
      <w:lang w:val="fr-FR"/>
    </w:rPr>
  </w:style>
  <w:style w:type="paragraph" w:customStyle="1" w:styleId="Documentsubtitle">
    <w:name w:val="Document subtitle"/>
    <w:next w:val="Number"/>
    <w:rsid w:val="00B00116"/>
    <w:pPr>
      <w:spacing w:before="120" w:after="480"/>
      <w:ind w:right="314"/>
      <w:jc w:val="right"/>
    </w:pPr>
    <w:rPr>
      <w:rFonts w:ascii="Arial" w:hAnsi="Arial" w:cs="Arial"/>
      <w:spacing w:val="-10"/>
      <w:kern w:val="28"/>
      <w:sz w:val="36"/>
      <w:szCs w:val="36"/>
      <w:lang w:val="fr-FR"/>
    </w:rPr>
  </w:style>
  <w:style w:type="paragraph" w:customStyle="1" w:styleId="Computer">
    <w:name w:val="Computer"/>
    <w:basedOn w:val="BodyText"/>
    <w:rsid w:val="00737759"/>
    <w:pPr>
      <w:ind w:left="1440"/>
    </w:pPr>
    <w:rPr>
      <w:rFonts w:ascii="Courier New" w:hAnsi="Courier New"/>
    </w:rPr>
  </w:style>
  <w:style w:type="paragraph" w:customStyle="1" w:styleId="References">
    <w:name w:val="References"/>
    <w:basedOn w:val="BodyText"/>
    <w:rsid w:val="00B6783D"/>
    <w:pPr>
      <w:numPr>
        <w:numId w:val="8"/>
      </w:numPr>
      <w:spacing w:before="120"/>
    </w:pPr>
  </w:style>
  <w:style w:type="character" w:styleId="FollowedHyperlink">
    <w:name w:val="FollowedHyperlink"/>
    <w:basedOn w:val="DefaultParagraphFont"/>
    <w:rsid w:val="00B6783D"/>
    <w:rPr>
      <w:color w:val="800080"/>
      <w:u w:val="single"/>
    </w:rPr>
  </w:style>
  <w:style w:type="paragraph" w:customStyle="1" w:styleId="Heading1NoNumber">
    <w:name w:val="Heading 1 No Number"/>
    <w:basedOn w:val="Heading1"/>
    <w:next w:val="BodyText"/>
    <w:rsid w:val="00B6783D"/>
    <w:pPr>
      <w:pageBreakBefore/>
      <w:numPr>
        <w:numId w:val="0"/>
      </w:numPr>
      <w:ind w:left="144"/>
    </w:pPr>
  </w:style>
  <w:style w:type="character" w:customStyle="1" w:styleId="overview1">
    <w:name w:val="overview1"/>
    <w:basedOn w:val="DefaultParagraphFont"/>
    <w:rsid w:val="008E2B78"/>
    <w:rPr>
      <w:vanish w:val="0"/>
      <w:webHidden w:val="0"/>
      <w:sz w:val="24"/>
      <w:szCs w:val="24"/>
      <w:specVanish w:val="0"/>
    </w:rPr>
  </w:style>
  <w:style w:type="paragraph" w:customStyle="1" w:styleId="HeadingBase">
    <w:name w:val="Heading Base"/>
    <w:basedOn w:val="Normal"/>
    <w:next w:val="BodyText"/>
    <w:rsid w:val="004726D6"/>
    <w:pPr>
      <w:keepNext/>
      <w:keepLines/>
      <w:spacing w:before="140" w:line="220" w:lineRule="atLeast"/>
    </w:pPr>
    <w:rPr>
      <w:rFonts w:ascii="Trebuchet MS" w:hAnsi="Trebuchet MS"/>
      <w:spacing w:val="-4"/>
      <w:kern w:val="28"/>
      <w:sz w:val="22"/>
    </w:rPr>
  </w:style>
  <w:style w:type="paragraph" w:customStyle="1" w:styleId="TRAPINFO">
    <w:name w:val="TRAP INFO"/>
    <w:basedOn w:val="Normal"/>
    <w:rsid w:val="004726D6"/>
    <w:pPr>
      <w:spacing w:before="60" w:after="60"/>
      <w:ind w:left="-18"/>
    </w:pPr>
    <w:rPr>
      <w:rFonts w:cs="Arial"/>
      <w:b/>
      <w:bCs/>
      <w:sz w:val="18"/>
    </w:rPr>
  </w:style>
  <w:style w:type="paragraph" w:customStyle="1" w:styleId="TRAPDATA">
    <w:name w:val="TRAP DATA"/>
    <w:basedOn w:val="Normal"/>
    <w:rsid w:val="004726D6"/>
    <w:pPr>
      <w:spacing w:before="60" w:after="60"/>
      <w:ind w:left="0"/>
    </w:pPr>
    <w:rPr>
      <w:sz w:val="18"/>
    </w:rPr>
  </w:style>
  <w:style w:type="paragraph" w:customStyle="1" w:styleId="TRAPHEADER">
    <w:name w:val="TRAP HEADER"/>
    <w:basedOn w:val="TRAPINFO"/>
    <w:rsid w:val="004726D6"/>
    <w:pPr>
      <w:tabs>
        <w:tab w:val="center" w:pos="1323"/>
        <w:tab w:val="right" w:pos="2484"/>
      </w:tabs>
      <w:jc w:val="center"/>
    </w:pPr>
  </w:style>
  <w:style w:type="table" w:styleId="TableGrid">
    <w:name w:val="Table Grid"/>
    <w:basedOn w:val="TableNormal"/>
    <w:rsid w:val="00434B4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2C27E7"/>
    <w:rPr>
      <w:rFonts w:ascii="Arial" w:hAnsi="Arial"/>
      <w:b/>
      <w:kern w:val="28"/>
      <w:lang w:val="en-US" w:eastAsia="en-US" w:bidi="ar-SA"/>
    </w:rPr>
  </w:style>
  <w:style w:type="character" w:customStyle="1" w:styleId="sccontent">
    <w:name w:val="sccontent"/>
    <w:basedOn w:val="DefaultParagraphFont"/>
    <w:rsid w:val="00652ADC"/>
  </w:style>
  <w:style w:type="paragraph" w:styleId="HTMLPreformatted">
    <w:name w:val="HTML Preformatted"/>
    <w:basedOn w:val="Normal"/>
    <w:rsid w:val="00E70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spacing w:val="0"/>
    </w:rPr>
  </w:style>
  <w:style w:type="character" w:customStyle="1" w:styleId="type">
    <w:name w:val="type"/>
    <w:basedOn w:val="DefaultParagraphFont"/>
    <w:rsid w:val="000F029E"/>
  </w:style>
  <w:style w:type="character" w:customStyle="1" w:styleId="occurs">
    <w:name w:val="occurs"/>
    <w:basedOn w:val="DefaultParagraphFont"/>
    <w:rsid w:val="000F029E"/>
  </w:style>
  <w:style w:type="character" w:customStyle="1" w:styleId="sctag">
    <w:name w:val="sctag"/>
    <w:basedOn w:val="DefaultParagraphFont"/>
    <w:rsid w:val="00B97F63"/>
  </w:style>
  <w:style w:type="paragraph" w:customStyle="1" w:styleId="PL">
    <w:name w:val="PL"/>
    <w:link w:val="PLChar"/>
    <w:rsid w:val="00856A9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B1">
    <w:name w:val="B1+"/>
    <w:basedOn w:val="Normal"/>
    <w:rsid w:val="00BE31EB"/>
    <w:pPr>
      <w:numPr>
        <w:numId w:val="9"/>
      </w:numPr>
      <w:overflowPunct w:val="0"/>
      <w:autoSpaceDE w:val="0"/>
      <w:autoSpaceDN w:val="0"/>
      <w:adjustRightInd w:val="0"/>
      <w:spacing w:after="180"/>
      <w:textAlignment w:val="baseline"/>
    </w:pPr>
    <w:rPr>
      <w:rFonts w:ascii="Times New Roman" w:hAnsi="Times New Roman"/>
      <w:spacing w:val="0"/>
      <w:lang w:val="en-GB"/>
    </w:rPr>
  </w:style>
  <w:style w:type="character" w:styleId="CommentReference">
    <w:name w:val="annotation reference"/>
    <w:basedOn w:val="DefaultParagraphFont"/>
    <w:semiHidden/>
    <w:rsid w:val="00011012"/>
    <w:rPr>
      <w:sz w:val="16"/>
      <w:szCs w:val="16"/>
    </w:rPr>
  </w:style>
  <w:style w:type="paragraph" w:styleId="CommentText">
    <w:name w:val="annotation text"/>
    <w:basedOn w:val="Normal"/>
    <w:semiHidden/>
    <w:rsid w:val="00011012"/>
  </w:style>
  <w:style w:type="paragraph" w:styleId="CommentSubject">
    <w:name w:val="annotation subject"/>
    <w:basedOn w:val="CommentText"/>
    <w:next w:val="CommentText"/>
    <w:semiHidden/>
    <w:rsid w:val="00011012"/>
    <w:rPr>
      <w:b/>
      <w:bCs/>
    </w:rPr>
  </w:style>
  <w:style w:type="paragraph" w:styleId="BalloonText">
    <w:name w:val="Balloon Text"/>
    <w:basedOn w:val="Normal"/>
    <w:semiHidden/>
    <w:rsid w:val="00011012"/>
    <w:rPr>
      <w:rFonts w:ascii="Tahoma" w:hAnsi="Tahoma" w:cs="Tahoma"/>
      <w:sz w:val="16"/>
      <w:szCs w:val="16"/>
    </w:rPr>
  </w:style>
  <w:style w:type="paragraph" w:customStyle="1" w:styleId="xml-example">
    <w:name w:val="xml-example"/>
    <w:basedOn w:val="BodyText"/>
    <w:rsid w:val="00EC0270"/>
    <w:pPr>
      <w:spacing w:after="0"/>
      <w:ind w:left="1296"/>
    </w:pPr>
    <w:rPr>
      <w:rFonts w:ascii="Courier New" w:eastAsia="PMingLiU" w:hAnsi="Courier New"/>
      <w:color w:val="000080"/>
      <w:sz w:val="18"/>
    </w:rPr>
  </w:style>
  <w:style w:type="character" w:customStyle="1" w:styleId="PLChar">
    <w:name w:val="PL Char"/>
    <w:basedOn w:val="DefaultParagraphFont"/>
    <w:link w:val="PL"/>
    <w:rsid w:val="00EC0270"/>
    <w:rPr>
      <w:rFonts w:ascii="Courier New" w:hAnsi="Courier New"/>
      <w:noProof/>
      <w:sz w:val="16"/>
      <w:lang w:val="en-GB" w:eastAsia="en-US" w:bidi="ar-SA"/>
    </w:rPr>
  </w:style>
  <w:style w:type="character" w:customStyle="1" w:styleId="RequirementChar">
    <w:name w:val="Requirement Char"/>
    <w:basedOn w:val="DefaultParagraphFont"/>
    <w:link w:val="Requirement"/>
    <w:rsid w:val="005720C8"/>
    <w:rPr>
      <w:rFonts w:ascii="Arial" w:hAnsi="Arial"/>
      <w:spacing w:val="-5"/>
      <w:lang w:val="en-US" w:eastAsia="en-US" w:bidi="ar-SA"/>
    </w:rPr>
  </w:style>
  <w:style w:type="paragraph" w:styleId="NormalWeb">
    <w:name w:val="Normal (Web)"/>
    <w:basedOn w:val="Normal"/>
    <w:uiPriority w:val="99"/>
    <w:rsid w:val="00342850"/>
    <w:pPr>
      <w:spacing w:before="100" w:beforeAutospacing="1" w:after="100" w:afterAutospacing="1"/>
      <w:ind w:left="0"/>
    </w:pPr>
    <w:rPr>
      <w:rFonts w:ascii="Times New Roman" w:hAnsi="Times New Roman"/>
      <w:spacing w:val="0"/>
      <w:sz w:val="24"/>
      <w:szCs w:val="24"/>
    </w:rPr>
  </w:style>
  <w:style w:type="paragraph" w:customStyle="1" w:styleId="Body">
    <w:name w:val="Body"/>
    <w:basedOn w:val="Normal"/>
    <w:rsid w:val="00214127"/>
    <w:pPr>
      <w:spacing w:after="140" w:line="320" w:lineRule="exact"/>
      <w:ind w:left="1418" w:right="1134"/>
      <w:jc w:val="both"/>
    </w:pPr>
    <w:rPr>
      <w:rFonts w:ascii="Times New Roman" w:hAnsi="Times New Roman"/>
      <w:noProof/>
      <w:spacing w:val="0"/>
      <w:sz w:val="22"/>
      <w:lang w:val="en-AU"/>
    </w:rPr>
  </w:style>
  <w:style w:type="character" w:styleId="Strong">
    <w:name w:val="Strong"/>
    <w:basedOn w:val="DefaultParagraphFont"/>
    <w:uiPriority w:val="22"/>
    <w:qFormat/>
    <w:rsid w:val="00936E46"/>
    <w:rPr>
      <w:b/>
      <w:bCs/>
    </w:rPr>
  </w:style>
  <w:style w:type="character" w:customStyle="1" w:styleId="TableTextChar">
    <w:name w:val="Table Text Char"/>
    <w:basedOn w:val="DefaultParagraphFont"/>
    <w:link w:val="TableText"/>
    <w:rsid w:val="00470DBB"/>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702">
      <w:bodyDiv w:val="1"/>
      <w:marLeft w:val="0"/>
      <w:marRight w:val="0"/>
      <w:marTop w:val="0"/>
      <w:marBottom w:val="0"/>
      <w:divBdr>
        <w:top w:val="none" w:sz="0" w:space="0" w:color="auto"/>
        <w:left w:val="none" w:sz="0" w:space="0" w:color="auto"/>
        <w:bottom w:val="none" w:sz="0" w:space="0" w:color="auto"/>
        <w:right w:val="none" w:sz="0" w:space="0" w:color="auto"/>
      </w:divBdr>
    </w:div>
    <w:div w:id="528950727">
      <w:bodyDiv w:val="1"/>
      <w:marLeft w:val="0"/>
      <w:marRight w:val="0"/>
      <w:marTop w:val="0"/>
      <w:marBottom w:val="0"/>
      <w:divBdr>
        <w:top w:val="none" w:sz="0" w:space="0" w:color="auto"/>
        <w:left w:val="none" w:sz="0" w:space="0" w:color="auto"/>
        <w:bottom w:val="none" w:sz="0" w:space="0" w:color="auto"/>
        <w:right w:val="none" w:sz="0" w:space="0" w:color="auto"/>
      </w:divBdr>
    </w:div>
    <w:div w:id="546574334">
      <w:bodyDiv w:val="1"/>
      <w:marLeft w:val="0"/>
      <w:marRight w:val="0"/>
      <w:marTop w:val="0"/>
      <w:marBottom w:val="0"/>
      <w:divBdr>
        <w:top w:val="none" w:sz="0" w:space="0" w:color="auto"/>
        <w:left w:val="none" w:sz="0" w:space="0" w:color="auto"/>
        <w:bottom w:val="none" w:sz="0" w:space="0" w:color="auto"/>
        <w:right w:val="none" w:sz="0" w:space="0" w:color="auto"/>
      </w:divBdr>
    </w:div>
    <w:div w:id="619729761">
      <w:bodyDiv w:val="1"/>
      <w:marLeft w:val="0"/>
      <w:marRight w:val="0"/>
      <w:marTop w:val="0"/>
      <w:marBottom w:val="0"/>
      <w:divBdr>
        <w:top w:val="none" w:sz="0" w:space="0" w:color="auto"/>
        <w:left w:val="none" w:sz="0" w:space="0" w:color="auto"/>
        <w:bottom w:val="none" w:sz="0" w:space="0" w:color="auto"/>
        <w:right w:val="none" w:sz="0" w:space="0" w:color="auto"/>
      </w:divBdr>
    </w:div>
    <w:div w:id="663515492">
      <w:bodyDiv w:val="1"/>
      <w:marLeft w:val="0"/>
      <w:marRight w:val="0"/>
      <w:marTop w:val="0"/>
      <w:marBottom w:val="0"/>
      <w:divBdr>
        <w:top w:val="none" w:sz="0" w:space="0" w:color="auto"/>
        <w:left w:val="none" w:sz="0" w:space="0" w:color="auto"/>
        <w:bottom w:val="none" w:sz="0" w:space="0" w:color="auto"/>
        <w:right w:val="none" w:sz="0" w:space="0" w:color="auto"/>
      </w:divBdr>
    </w:div>
    <w:div w:id="702245657">
      <w:bodyDiv w:val="1"/>
      <w:marLeft w:val="0"/>
      <w:marRight w:val="0"/>
      <w:marTop w:val="0"/>
      <w:marBottom w:val="0"/>
      <w:divBdr>
        <w:top w:val="none" w:sz="0" w:space="0" w:color="auto"/>
        <w:left w:val="none" w:sz="0" w:space="0" w:color="auto"/>
        <w:bottom w:val="none" w:sz="0" w:space="0" w:color="auto"/>
        <w:right w:val="none" w:sz="0" w:space="0" w:color="auto"/>
      </w:divBdr>
      <w:divsChild>
        <w:div w:id="241569135">
          <w:marLeft w:val="360"/>
          <w:marRight w:val="0"/>
          <w:marTop w:val="0"/>
          <w:marBottom w:val="0"/>
          <w:divBdr>
            <w:top w:val="none" w:sz="0" w:space="0" w:color="auto"/>
            <w:left w:val="none" w:sz="0" w:space="0" w:color="auto"/>
            <w:bottom w:val="none" w:sz="0" w:space="0" w:color="auto"/>
            <w:right w:val="none" w:sz="0" w:space="0" w:color="auto"/>
          </w:divBdr>
        </w:div>
        <w:div w:id="722604544">
          <w:marLeft w:val="360"/>
          <w:marRight w:val="0"/>
          <w:marTop w:val="0"/>
          <w:marBottom w:val="0"/>
          <w:divBdr>
            <w:top w:val="none" w:sz="0" w:space="0" w:color="auto"/>
            <w:left w:val="none" w:sz="0" w:space="0" w:color="auto"/>
            <w:bottom w:val="none" w:sz="0" w:space="0" w:color="auto"/>
            <w:right w:val="none" w:sz="0" w:space="0" w:color="auto"/>
          </w:divBdr>
        </w:div>
        <w:div w:id="1795100207">
          <w:marLeft w:val="360"/>
          <w:marRight w:val="0"/>
          <w:marTop w:val="0"/>
          <w:marBottom w:val="0"/>
          <w:divBdr>
            <w:top w:val="none" w:sz="0" w:space="0" w:color="auto"/>
            <w:left w:val="none" w:sz="0" w:space="0" w:color="auto"/>
            <w:bottom w:val="none" w:sz="0" w:space="0" w:color="auto"/>
            <w:right w:val="none" w:sz="0" w:space="0" w:color="auto"/>
          </w:divBdr>
        </w:div>
      </w:divsChild>
    </w:div>
    <w:div w:id="720832474">
      <w:bodyDiv w:val="1"/>
      <w:marLeft w:val="0"/>
      <w:marRight w:val="0"/>
      <w:marTop w:val="0"/>
      <w:marBottom w:val="0"/>
      <w:divBdr>
        <w:top w:val="none" w:sz="0" w:space="0" w:color="auto"/>
        <w:left w:val="none" w:sz="0" w:space="0" w:color="auto"/>
        <w:bottom w:val="none" w:sz="0" w:space="0" w:color="auto"/>
        <w:right w:val="none" w:sz="0" w:space="0" w:color="auto"/>
      </w:divBdr>
      <w:divsChild>
        <w:div w:id="642271123">
          <w:marLeft w:val="360"/>
          <w:marRight w:val="0"/>
          <w:marTop w:val="0"/>
          <w:marBottom w:val="0"/>
          <w:divBdr>
            <w:top w:val="none" w:sz="0" w:space="0" w:color="auto"/>
            <w:left w:val="none" w:sz="0" w:space="0" w:color="auto"/>
            <w:bottom w:val="none" w:sz="0" w:space="0" w:color="auto"/>
            <w:right w:val="none" w:sz="0" w:space="0" w:color="auto"/>
          </w:divBdr>
        </w:div>
        <w:div w:id="1286043271">
          <w:marLeft w:val="360"/>
          <w:marRight w:val="0"/>
          <w:marTop w:val="0"/>
          <w:marBottom w:val="0"/>
          <w:divBdr>
            <w:top w:val="none" w:sz="0" w:space="0" w:color="auto"/>
            <w:left w:val="none" w:sz="0" w:space="0" w:color="auto"/>
            <w:bottom w:val="none" w:sz="0" w:space="0" w:color="auto"/>
            <w:right w:val="none" w:sz="0" w:space="0" w:color="auto"/>
          </w:divBdr>
        </w:div>
        <w:div w:id="1398166181">
          <w:marLeft w:val="360"/>
          <w:marRight w:val="0"/>
          <w:marTop w:val="0"/>
          <w:marBottom w:val="0"/>
          <w:divBdr>
            <w:top w:val="none" w:sz="0" w:space="0" w:color="auto"/>
            <w:left w:val="none" w:sz="0" w:space="0" w:color="auto"/>
            <w:bottom w:val="none" w:sz="0" w:space="0" w:color="auto"/>
            <w:right w:val="none" w:sz="0" w:space="0" w:color="auto"/>
          </w:divBdr>
        </w:div>
        <w:div w:id="1563784967">
          <w:marLeft w:val="360"/>
          <w:marRight w:val="0"/>
          <w:marTop w:val="0"/>
          <w:marBottom w:val="0"/>
          <w:divBdr>
            <w:top w:val="none" w:sz="0" w:space="0" w:color="auto"/>
            <w:left w:val="none" w:sz="0" w:space="0" w:color="auto"/>
            <w:bottom w:val="none" w:sz="0" w:space="0" w:color="auto"/>
            <w:right w:val="none" w:sz="0" w:space="0" w:color="auto"/>
          </w:divBdr>
        </w:div>
        <w:div w:id="1982348842">
          <w:marLeft w:val="360"/>
          <w:marRight w:val="0"/>
          <w:marTop w:val="0"/>
          <w:marBottom w:val="0"/>
          <w:divBdr>
            <w:top w:val="none" w:sz="0" w:space="0" w:color="auto"/>
            <w:left w:val="none" w:sz="0" w:space="0" w:color="auto"/>
            <w:bottom w:val="none" w:sz="0" w:space="0" w:color="auto"/>
            <w:right w:val="none" w:sz="0" w:space="0" w:color="auto"/>
          </w:divBdr>
        </w:div>
        <w:div w:id="2076464559">
          <w:marLeft w:val="360"/>
          <w:marRight w:val="0"/>
          <w:marTop w:val="0"/>
          <w:marBottom w:val="0"/>
          <w:divBdr>
            <w:top w:val="none" w:sz="0" w:space="0" w:color="auto"/>
            <w:left w:val="none" w:sz="0" w:space="0" w:color="auto"/>
            <w:bottom w:val="none" w:sz="0" w:space="0" w:color="auto"/>
            <w:right w:val="none" w:sz="0" w:space="0" w:color="auto"/>
          </w:divBdr>
        </w:div>
      </w:divsChild>
    </w:div>
    <w:div w:id="874346798">
      <w:bodyDiv w:val="1"/>
      <w:marLeft w:val="0"/>
      <w:marRight w:val="0"/>
      <w:marTop w:val="0"/>
      <w:marBottom w:val="0"/>
      <w:divBdr>
        <w:top w:val="none" w:sz="0" w:space="0" w:color="auto"/>
        <w:left w:val="none" w:sz="0" w:space="0" w:color="auto"/>
        <w:bottom w:val="none" w:sz="0" w:space="0" w:color="auto"/>
        <w:right w:val="none" w:sz="0" w:space="0" w:color="auto"/>
      </w:divBdr>
    </w:div>
    <w:div w:id="1062483024">
      <w:bodyDiv w:val="1"/>
      <w:marLeft w:val="0"/>
      <w:marRight w:val="0"/>
      <w:marTop w:val="0"/>
      <w:marBottom w:val="0"/>
      <w:divBdr>
        <w:top w:val="none" w:sz="0" w:space="0" w:color="auto"/>
        <w:left w:val="none" w:sz="0" w:space="0" w:color="auto"/>
        <w:bottom w:val="none" w:sz="0" w:space="0" w:color="auto"/>
        <w:right w:val="none" w:sz="0" w:space="0" w:color="auto"/>
      </w:divBdr>
      <w:divsChild>
        <w:div w:id="933250582">
          <w:marLeft w:val="360"/>
          <w:marRight w:val="0"/>
          <w:marTop w:val="0"/>
          <w:marBottom w:val="0"/>
          <w:divBdr>
            <w:top w:val="none" w:sz="0" w:space="0" w:color="auto"/>
            <w:left w:val="none" w:sz="0" w:space="0" w:color="auto"/>
            <w:bottom w:val="none" w:sz="0" w:space="0" w:color="auto"/>
            <w:right w:val="none" w:sz="0" w:space="0" w:color="auto"/>
          </w:divBdr>
        </w:div>
        <w:div w:id="943223033">
          <w:marLeft w:val="360"/>
          <w:marRight w:val="0"/>
          <w:marTop w:val="0"/>
          <w:marBottom w:val="0"/>
          <w:divBdr>
            <w:top w:val="none" w:sz="0" w:space="0" w:color="auto"/>
            <w:left w:val="none" w:sz="0" w:space="0" w:color="auto"/>
            <w:bottom w:val="none" w:sz="0" w:space="0" w:color="auto"/>
            <w:right w:val="none" w:sz="0" w:space="0" w:color="auto"/>
          </w:divBdr>
        </w:div>
        <w:div w:id="1142843234">
          <w:marLeft w:val="360"/>
          <w:marRight w:val="0"/>
          <w:marTop w:val="0"/>
          <w:marBottom w:val="0"/>
          <w:divBdr>
            <w:top w:val="none" w:sz="0" w:space="0" w:color="auto"/>
            <w:left w:val="none" w:sz="0" w:space="0" w:color="auto"/>
            <w:bottom w:val="none" w:sz="0" w:space="0" w:color="auto"/>
            <w:right w:val="none" w:sz="0" w:space="0" w:color="auto"/>
          </w:divBdr>
        </w:div>
        <w:div w:id="1731414680">
          <w:marLeft w:val="360"/>
          <w:marRight w:val="0"/>
          <w:marTop w:val="0"/>
          <w:marBottom w:val="0"/>
          <w:divBdr>
            <w:top w:val="none" w:sz="0" w:space="0" w:color="auto"/>
            <w:left w:val="none" w:sz="0" w:space="0" w:color="auto"/>
            <w:bottom w:val="none" w:sz="0" w:space="0" w:color="auto"/>
            <w:right w:val="none" w:sz="0" w:space="0" w:color="auto"/>
          </w:divBdr>
        </w:div>
      </w:divsChild>
    </w:div>
    <w:div w:id="1223760505">
      <w:bodyDiv w:val="1"/>
      <w:marLeft w:val="0"/>
      <w:marRight w:val="0"/>
      <w:marTop w:val="0"/>
      <w:marBottom w:val="0"/>
      <w:divBdr>
        <w:top w:val="none" w:sz="0" w:space="0" w:color="auto"/>
        <w:left w:val="none" w:sz="0" w:space="0" w:color="auto"/>
        <w:bottom w:val="none" w:sz="0" w:space="0" w:color="auto"/>
        <w:right w:val="none" w:sz="0" w:space="0" w:color="auto"/>
      </w:divBdr>
    </w:div>
    <w:div w:id="1326476765">
      <w:bodyDiv w:val="1"/>
      <w:marLeft w:val="0"/>
      <w:marRight w:val="0"/>
      <w:marTop w:val="0"/>
      <w:marBottom w:val="0"/>
      <w:divBdr>
        <w:top w:val="none" w:sz="0" w:space="0" w:color="auto"/>
        <w:left w:val="none" w:sz="0" w:space="0" w:color="auto"/>
        <w:bottom w:val="none" w:sz="0" w:space="0" w:color="auto"/>
        <w:right w:val="none" w:sz="0" w:space="0" w:color="auto"/>
      </w:divBdr>
    </w:div>
    <w:div w:id="1460297158">
      <w:bodyDiv w:val="1"/>
      <w:marLeft w:val="0"/>
      <w:marRight w:val="0"/>
      <w:marTop w:val="0"/>
      <w:marBottom w:val="0"/>
      <w:divBdr>
        <w:top w:val="none" w:sz="0" w:space="0" w:color="auto"/>
        <w:left w:val="none" w:sz="0" w:space="0" w:color="auto"/>
        <w:bottom w:val="none" w:sz="0" w:space="0" w:color="auto"/>
        <w:right w:val="none" w:sz="0" w:space="0" w:color="auto"/>
      </w:divBdr>
      <w:divsChild>
        <w:div w:id="1817911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6430900">
      <w:bodyDiv w:val="1"/>
      <w:marLeft w:val="0"/>
      <w:marRight w:val="0"/>
      <w:marTop w:val="0"/>
      <w:marBottom w:val="0"/>
      <w:divBdr>
        <w:top w:val="none" w:sz="0" w:space="0" w:color="auto"/>
        <w:left w:val="none" w:sz="0" w:space="0" w:color="auto"/>
        <w:bottom w:val="none" w:sz="0" w:space="0" w:color="auto"/>
        <w:right w:val="none" w:sz="0" w:space="0" w:color="auto"/>
      </w:divBdr>
    </w:div>
    <w:div w:id="1744644771">
      <w:bodyDiv w:val="1"/>
      <w:marLeft w:val="0"/>
      <w:marRight w:val="0"/>
      <w:marTop w:val="0"/>
      <w:marBottom w:val="0"/>
      <w:divBdr>
        <w:top w:val="none" w:sz="0" w:space="0" w:color="auto"/>
        <w:left w:val="none" w:sz="0" w:space="0" w:color="auto"/>
        <w:bottom w:val="none" w:sz="0" w:space="0" w:color="auto"/>
        <w:right w:val="none" w:sz="0" w:space="0" w:color="auto"/>
      </w:divBdr>
      <w:divsChild>
        <w:div w:id="807473295">
          <w:marLeft w:val="547"/>
          <w:marRight w:val="0"/>
          <w:marTop w:val="80"/>
          <w:marBottom w:val="80"/>
          <w:divBdr>
            <w:top w:val="none" w:sz="0" w:space="0" w:color="auto"/>
            <w:left w:val="none" w:sz="0" w:space="0" w:color="auto"/>
            <w:bottom w:val="none" w:sz="0" w:space="0" w:color="auto"/>
            <w:right w:val="none" w:sz="0" w:space="0" w:color="auto"/>
          </w:divBdr>
        </w:div>
        <w:div w:id="1698116554">
          <w:marLeft w:val="1066"/>
          <w:marRight w:val="0"/>
          <w:marTop w:val="80"/>
          <w:marBottom w:val="80"/>
          <w:divBdr>
            <w:top w:val="none" w:sz="0" w:space="0" w:color="auto"/>
            <w:left w:val="none" w:sz="0" w:space="0" w:color="auto"/>
            <w:bottom w:val="none" w:sz="0" w:space="0" w:color="auto"/>
            <w:right w:val="none" w:sz="0" w:space="0" w:color="auto"/>
          </w:divBdr>
        </w:div>
        <w:div w:id="2116946761">
          <w:marLeft w:val="1066"/>
          <w:marRight w:val="0"/>
          <w:marTop w:val="80"/>
          <w:marBottom w:val="80"/>
          <w:divBdr>
            <w:top w:val="none" w:sz="0" w:space="0" w:color="auto"/>
            <w:left w:val="none" w:sz="0" w:space="0" w:color="auto"/>
            <w:bottom w:val="none" w:sz="0" w:space="0" w:color="auto"/>
            <w:right w:val="none" w:sz="0" w:space="0" w:color="auto"/>
          </w:divBdr>
        </w:div>
      </w:divsChild>
    </w:div>
    <w:div w:id="1816675098">
      <w:bodyDiv w:val="1"/>
      <w:marLeft w:val="0"/>
      <w:marRight w:val="0"/>
      <w:marTop w:val="0"/>
      <w:marBottom w:val="0"/>
      <w:divBdr>
        <w:top w:val="none" w:sz="0" w:space="0" w:color="auto"/>
        <w:left w:val="none" w:sz="0" w:space="0" w:color="auto"/>
        <w:bottom w:val="none" w:sz="0" w:space="0" w:color="auto"/>
        <w:right w:val="none" w:sz="0" w:space="0" w:color="auto"/>
      </w:divBdr>
    </w:div>
    <w:div w:id="18457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20.png"/><Relationship Id="rId21" Type="http://schemas.openxmlformats.org/officeDocument/2006/relationships/oleObject" Target="embeddings/oleObject4.bin"/><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emf"/><Relationship Id="rId50" Type="http://schemas.openxmlformats.org/officeDocument/2006/relationships/oleObject" Target="embeddings/oleObject12.bin"/><Relationship Id="rId55" Type="http://schemas.openxmlformats.org/officeDocument/2006/relationships/image" Target="media/image31.emf"/><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0.emf"/><Relationship Id="rId58" Type="http://schemas.openxmlformats.org/officeDocument/2006/relationships/oleObject" Target="embeddings/oleObject16.bin"/><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7.png"/><Relationship Id="rId49" Type="http://schemas.openxmlformats.org/officeDocument/2006/relationships/image" Target="media/image28.emf"/><Relationship Id="rId57" Type="http://schemas.openxmlformats.org/officeDocument/2006/relationships/image" Target="media/image32.emf"/><Relationship Id="rId61"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5.png"/><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oleObject" Target="embeddings/oleObject10.bin"/><Relationship Id="rId59" Type="http://schemas.openxmlformats.org/officeDocument/2006/relationships/image" Target="media/image33.emf"/><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2.png"/><Relationship Id="rId54" Type="http://schemas.openxmlformats.org/officeDocument/2006/relationships/oleObject" Target="embeddings/oleObject14.bin"/><Relationship Id="rId62"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cgonigle\Local%20Settings\Temporary%20Internet%20Files\OLK6\BroadWorks%20Requirements%20Template%20Dec%202006%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21A95-661A-4359-874E-DE791E4CA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BroadWorks Requirements Template Dec 2006 v4</Template>
  <TotalTime>23</TotalTime>
  <Pages>25</Pages>
  <Words>4068</Words>
  <Characters>22846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BroadSoft, Inc.</Company>
  <LinksUpToDate>false</LinksUpToDate>
  <CharactersWithSpaces>26861</CharactersWithSpaces>
  <SharedDoc>false</SharedDoc>
  <HLinks>
    <vt:vector size="24" baseType="variant">
      <vt:variant>
        <vt:i4>1900604</vt:i4>
      </vt:variant>
      <vt:variant>
        <vt:i4>20</vt:i4>
      </vt:variant>
      <vt:variant>
        <vt:i4>0</vt:i4>
      </vt:variant>
      <vt:variant>
        <vt:i4>5</vt:i4>
      </vt:variant>
      <vt:variant>
        <vt:lpwstr/>
      </vt:variant>
      <vt:variant>
        <vt:lpwstr>_Toc330898693</vt:lpwstr>
      </vt:variant>
      <vt:variant>
        <vt:i4>1900604</vt:i4>
      </vt:variant>
      <vt:variant>
        <vt:i4>14</vt:i4>
      </vt:variant>
      <vt:variant>
        <vt:i4>0</vt:i4>
      </vt:variant>
      <vt:variant>
        <vt:i4>5</vt:i4>
      </vt:variant>
      <vt:variant>
        <vt:lpwstr/>
      </vt:variant>
      <vt:variant>
        <vt:lpwstr>_Toc330898692</vt:lpwstr>
      </vt:variant>
      <vt:variant>
        <vt:i4>1900604</vt:i4>
      </vt:variant>
      <vt:variant>
        <vt:i4>8</vt:i4>
      </vt:variant>
      <vt:variant>
        <vt:i4>0</vt:i4>
      </vt:variant>
      <vt:variant>
        <vt:i4>5</vt:i4>
      </vt:variant>
      <vt:variant>
        <vt:lpwstr/>
      </vt:variant>
      <vt:variant>
        <vt:lpwstr>_Toc330898691</vt:lpwstr>
      </vt:variant>
      <vt:variant>
        <vt:i4>1900604</vt:i4>
      </vt:variant>
      <vt:variant>
        <vt:i4>2</vt:i4>
      </vt:variant>
      <vt:variant>
        <vt:i4>0</vt:i4>
      </vt:variant>
      <vt:variant>
        <vt:i4>5</vt:i4>
      </vt:variant>
      <vt:variant>
        <vt:lpwstr/>
      </vt:variant>
      <vt:variant>
        <vt:lpwstr>_Toc330898690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Functional Specification</dc:subject>
  <dc:creator>Jim McGonigle</dc:creator>
  <cp:lastModifiedBy>Asif Rehman</cp:lastModifiedBy>
  <cp:revision>8</cp:revision>
  <cp:lastPrinted>2005-11-24T17:44:00Z</cp:lastPrinted>
  <dcterms:created xsi:type="dcterms:W3CDTF">2014-04-25T15:23:00Z</dcterms:created>
  <dcterms:modified xsi:type="dcterms:W3CDTF">2014-04-25T15:45:00Z</dcterms:modified>
  <cp:category>Functional Specification</cp:category>
</cp:coreProperties>
</file>